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spacing w:line="360" w:lineRule="auto"/>
        <w:jc w:val="center"/>
        <w:rPr>
          <w:b/>
          <w:spacing w:val="26"/>
          <w:sz w:val="44"/>
          <w:szCs w:val="44"/>
        </w:rPr>
      </w:pPr>
      <w:r>
        <w:rPr>
          <w:rFonts w:hint="eastAsia"/>
          <w:b/>
          <w:spacing w:val="26"/>
          <w:sz w:val="44"/>
          <w:szCs w:val="44"/>
        </w:rPr>
        <w:t>生产建设项目水土保持设施</w:t>
      </w:r>
    </w:p>
    <w:p>
      <w:pPr>
        <w:spacing w:line="360" w:lineRule="auto"/>
        <w:jc w:val="center"/>
        <w:rPr>
          <w:rFonts w:ascii="楷体" w:hAnsi="楷体" w:eastAsia="楷体"/>
          <w:spacing w:val="26"/>
          <w:sz w:val="72"/>
          <w:szCs w:val="72"/>
        </w:rPr>
      </w:pPr>
      <w:r>
        <w:rPr>
          <w:rFonts w:hint="eastAsia" w:ascii="楷体" w:hAnsi="楷体" w:eastAsia="楷体"/>
          <w:spacing w:val="26"/>
          <w:sz w:val="72"/>
          <w:szCs w:val="72"/>
        </w:rPr>
        <w:t>验收鉴定书</w:t>
      </w:r>
    </w:p>
    <w:p/>
    <w:p/>
    <w:p/>
    <w:p/>
    <w:p>
      <w:pPr>
        <w:rPr>
          <w:sz w:val="28"/>
          <w:szCs w:val="28"/>
        </w:rPr>
      </w:pPr>
    </w:p>
    <w:p>
      <w:pPr>
        <w:rPr>
          <w:sz w:val="28"/>
          <w:szCs w:val="28"/>
        </w:rPr>
      </w:pPr>
    </w:p>
    <w:p>
      <w:pPr>
        <w:rPr>
          <w:sz w:val="28"/>
          <w:szCs w:val="28"/>
        </w:rPr>
      </w:pPr>
    </w:p>
    <w:p>
      <w:pPr>
        <w:rPr>
          <w:sz w:val="28"/>
          <w:szCs w:val="28"/>
        </w:rPr>
      </w:pPr>
    </w:p>
    <w:tbl>
      <w:tblPr>
        <w:tblStyle w:val="10"/>
        <w:tblW w:w="7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5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518" w:type="dxa"/>
          </w:tcPr>
          <w:p>
            <w:pPr>
              <w:ind w:left="840" w:leftChars="400"/>
              <w:rPr>
                <w:rFonts w:ascii="黑体" w:hAnsi="黑体" w:eastAsia="黑体"/>
                <w:sz w:val="28"/>
                <w:szCs w:val="28"/>
              </w:rPr>
            </w:pPr>
            <w:r>
              <w:rPr>
                <w:rFonts w:hint="eastAsia" w:ascii="黑体" w:hAnsi="黑体" w:eastAsia="黑体"/>
                <w:sz w:val="28"/>
                <w:szCs w:val="28"/>
              </w:rPr>
              <w:t>项目名称：</w:t>
            </w:r>
          </w:p>
        </w:tc>
        <w:tc>
          <w:tcPr>
            <w:tcW w:w="5356" w:type="dxa"/>
          </w:tcPr>
          <w:p>
            <w:pPr>
              <w:rPr>
                <w:b/>
                <w:sz w:val="28"/>
                <w:szCs w:val="28"/>
                <w:u w:val="single"/>
              </w:rPr>
            </w:pPr>
            <w:r>
              <w:rPr>
                <w:rFonts w:hint="eastAsia"/>
                <w:b/>
                <w:sz w:val="28"/>
                <w:szCs w:val="28"/>
                <w:u w:val="single"/>
              </w:rPr>
              <w:t xml:space="preserve">武汉理工大学科技孵化楼（二期）项目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518" w:type="dxa"/>
          </w:tcPr>
          <w:p>
            <w:pPr>
              <w:ind w:left="840" w:leftChars="400"/>
              <w:rPr>
                <w:rFonts w:ascii="黑体" w:hAnsi="黑体" w:eastAsia="黑体"/>
                <w:sz w:val="28"/>
                <w:szCs w:val="28"/>
              </w:rPr>
            </w:pPr>
            <w:r>
              <w:rPr>
                <w:rFonts w:hint="eastAsia" w:ascii="黑体" w:hAnsi="黑体" w:eastAsia="黑体"/>
                <w:sz w:val="28"/>
                <w:szCs w:val="28"/>
              </w:rPr>
              <w:t>项目编号：</w:t>
            </w:r>
          </w:p>
        </w:tc>
        <w:tc>
          <w:tcPr>
            <w:tcW w:w="5356" w:type="dxa"/>
          </w:tcPr>
          <w:p>
            <w:pPr>
              <w:keepNext w:val="0"/>
              <w:keepLines w:val="0"/>
              <w:widowControl/>
              <w:suppressLineNumbers w:val="0"/>
              <w:jc w:val="left"/>
              <w:rPr>
                <w:rFonts w:ascii="宋体" w:hAnsi="宋体" w:eastAsia="宋体" w:cs="Times New Roman"/>
                <w:b/>
                <w:sz w:val="28"/>
                <w:szCs w:val="28"/>
                <w:u w:val="single"/>
              </w:rPr>
            </w:pPr>
            <w:r>
              <w:rPr>
                <w:rFonts w:ascii="宋体" w:hAnsi="宋体" w:eastAsia="宋体" w:cs="Times New Roman"/>
                <w:b/>
                <w:sz w:val="28"/>
                <w:szCs w:val="28"/>
                <w:highlight w:val="none"/>
                <w:u w:val="single"/>
                <w:lang w:val="en-US" w:eastAsia="zh-CN"/>
              </w:rPr>
              <w:t>2018-420111-82-03-079285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518" w:type="dxa"/>
          </w:tcPr>
          <w:p>
            <w:pPr>
              <w:ind w:left="840" w:leftChars="400"/>
              <w:rPr>
                <w:rFonts w:ascii="黑体" w:hAnsi="黑体" w:eastAsia="黑体"/>
                <w:sz w:val="28"/>
                <w:szCs w:val="28"/>
              </w:rPr>
            </w:pPr>
            <w:r>
              <w:rPr>
                <w:rFonts w:hint="eastAsia" w:ascii="黑体" w:hAnsi="黑体" w:eastAsia="黑体"/>
                <w:sz w:val="28"/>
                <w:szCs w:val="28"/>
              </w:rPr>
              <w:t>建设地点：</w:t>
            </w:r>
          </w:p>
        </w:tc>
        <w:tc>
          <w:tcPr>
            <w:tcW w:w="5356" w:type="dxa"/>
          </w:tcPr>
          <w:p>
            <w:pPr>
              <w:jc w:val="left"/>
              <w:rPr>
                <w:b/>
                <w:sz w:val="28"/>
                <w:szCs w:val="28"/>
                <w:u w:val="single"/>
              </w:rPr>
            </w:pPr>
            <w:r>
              <w:rPr>
                <w:rFonts w:hint="eastAsia"/>
                <w:b/>
                <w:sz w:val="28"/>
                <w:szCs w:val="28"/>
                <w:u w:val="single"/>
              </w:rPr>
              <w:t xml:space="preserve">湖北省武汉市洪山区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518" w:type="dxa"/>
          </w:tcPr>
          <w:p>
            <w:pPr>
              <w:ind w:left="840" w:leftChars="400"/>
              <w:rPr>
                <w:rFonts w:ascii="黑体" w:hAnsi="黑体" w:eastAsia="黑体"/>
                <w:sz w:val="28"/>
                <w:szCs w:val="28"/>
              </w:rPr>
            </w:pPr>
            <w:r>
              <w:rPr>
                <w:rFonts w:hint="eastAsia" w:ascii="黑体" w:hAnsi="黑体" w:eastAsia="黑体"/>
                <w:sz w:val="28"/>
                <w:szCs w:val="28"/>
              </w:rPr>
              <w:t>验收单位：</w:t>
            </w:r>
          </w:p>
        </w:tc>
        <w:tc>
          <w:tcPr>
            <w:tcW w:w="5356" w:type="dxa"/>
          </w:tcPr>
          <w:p>
            <w:pPr>
              <w:jc w:val="left"/>
              <w:rPr>
                <w:b/>
                <w:sz w:val="28"/>
                <w:szCs w:val="28"/>
                <w:u w:val="single"/>
              </w:rPr>
            </w:pPr>
            <w:r>
              <w:rPr>
                <w:rFonts w:hint="eastAsia" w:ascii="Times New Roman" w:hAnsi="Times New Roman" w:cs="Times New Roman"/>
                <w:b/>
                <w:sz w:val="28"/>
                <w:szCs w:val="28"/>
                <w:u w:val="single"/>
              </w:rPr>
              <w:t xml:space="preserve">武汉理工大学 </w:t>
            </w:r>
            <w:r>
              <w:rPr>
                <w:rFonts w:ascii="Times New Roman" w:hAnsi="Times New Roman" w:cs="Times New Roman"/>
                <w:b/>
                <w:sz w:val="28"/>
                <w:szCs w:val="28"/>
                <w:u w:val="single"/>
              </w:rPr>
              <w:t xml:space="preserve">     </w:t>
            </w:r>
          </w:p>
        </w:tc>
      </w:tr>
    </w:tbl>
    <w:p>
      <w:pPr>
        <w:rPr>
          <w:sz w:val="28"/>
          <w:szCs w:val="28"/>
        </w:rPr>
      </w:pPr>
    </w:p>
    <w:p>
      <w:pPr>
        <w:rPr>
          <w:sz w:val="28"/>
          <w:szCs w:val="28"/>
        </w:rPr>
      </w:pPr>
    </w:p>
    <w:p>
      <w:pPr>
        <w:rPr>
          <w:sz w:val="28"/>
          <w:szCs w:val="28"/>
        </w:rPr>
      </w:pPr>
    </w:p>
    <w:p>
      <w:pPr>
        <w:jc w:val="center"/>
        <w:rPr>
          <w:rFonts w:ascii="Times New Roman" w:hAnsi="Times New Roman" w:cs="Times New Roman"/>
          <w:sz w:val="28"/>
          <w:szCs w:val="28"/>
        </w:rPr>
      </w:pPr>
      <w:r>
        <w:rPr>
          <w:rFonts w:ascii="Times New Roman" w:hAnsi="Times New Roman" w:cs="Times New Roman"/>
          <w:sz w:val="28"/>
          <w:szCs w:val="28"/>
          <w:u w:val="single"/>
        </w:rPr>
        <w:t>20</w:t>
      </w:r>
      <w:r>
        <w:rPr>
          <w:rFonts w:hint="eastAsia" w:ascii="Times New Roman" w:hAnsi="Times New Roman" w:cs="Times New Roman"/>
          <w:sz w:val="28"/>
          <w:szCs w:val="28"/>
          <w:u w:val="single"/>
        </w:rPr>
        <w:t>2</w:t>
      </w:r>
      <w:r>
        <w:rPr>
          <w:rFonts w:ascii="Times New Roman" w:hAnsi="Times New Roman" w:cs="Times New Roman"/>
          <w:sz w:val="28"/>
          <w:szCs w:val="28"/>
          <w:u w:val="single"/>
        </w:rPr>
        <w:t>3</w:t>
      </w:r>
      <w:r>
        <w:rPr>
          <w:rFonts w:asci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12</w:t>
      </w:r>
      <w:r>
        <w:rPr>
          <w:rFonts w:ascii="Times New Roman" w:hAnsi="Times New Roman" w:cs="Times New Roman"/>
          <w:sz w:val="28"/>
          <w:szCs w:val="28"/>
        </w:rPr>
        <w:t xml:space="preserve"> </w:t>
      </w:r>
      <w:r>
        <w:rPr>
          <w:rFonts w:ascii="Times New Roman" w:cs="Times New Roman"/>
          <w:sz w:val="28"/>
          <w:szCs w:val="28"/>
        </w:rPr>
        <w:t>月</w:t>
      </w:r>
      <w:r>
        <w:rPr>
          <w:rFonts w:ascii="Times New Roman" w:hAnsi="Times New Roman" w:cs="Times New Roman"/>
          <w:sz w:val="28"/>
          <w:szCs w:val="28"/>
          <w:u w:val="single"/>
        </w:rPr>
        <w:t>30</w:t>
      </w:r>
      <w:r>
        <w:rPr>
          <w:rFonts w:ascii="Times New Roman" w:hAnsi="Times New Roman" w:cs="Times New Roman"/>
          <w:sz w:val="28"/>
          <w:szCs w:val="28"/>
        </w:rPr>
        <w:t xml:space="preserve"> </w:t>
      </w:r>
      <w:r>
        <w:rPr>
          <w:rFonts w:ascii="Times New Roman" w:cs="Times New Roman"/>
          <w:sz w:val="28"/>
          <w:szCs w:val="28"/>
        </w:rPr>
        <w:t>月</w:t>
      </w:r>
    </w:p>
    <w:p>
      <w:pPr>
        <w:rPr>
          <w:sz w:val="28"/>
          <w:szCs w:val="28"/>
        </w:rPr>
      </w:pPr>
    </w:p>
    <w:p>
      <w:pPr>
        <w:sectPr>
          <w:headerReference r:id="rId3" w:type="default"/>
          <w:pgSz w:w="11906" w:h="16838"/>
          <w:pgMar w:top="1440" w:right="1800" w:bottom="1440" w:left="1800" w:header="851" w:footer="992" w:gutter="0"/>
          <w:cols w:space="425" w:num="1"/>
          <w:docGrid w:type="lines" w:linePitch="312" w:charSpace="0"/>
        </w:sectPr>
      </w:pPr>
    </w:p>
    <w:p>
      <w:pPr>
        <w:outlineLvl w:val="0"/>
        <w:rPr>
          <w:rFonts w:ascii="黑体" w:hAnsi="黑体" w:eastAsia="黑体"/>
          <w:sz w:val="30"/>
          <w:szCs w:val="30"/>
        </w:rPr>
      </w:pPr>
      <w:r>
        <w:rPr>
          <w:rFonts w:hint="eastAsia" w:ascii="黑体" w:hAnsi="黑体" w:eastAsia="黑体"/>
          <w:sz w:val="30"/>
          <w:szCs w:val="30"/>
        </w:rPr>
        <w:t>一、生产建设项目水土保持设施验收基本情况表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976"/>
        <w:gridCol w:w="85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项目名称</w:t>
            </w:r>
          </w:p>
        </w:tc>
        <w:tc>
          <w:tcPr>
            <w:tcW w:w="2976"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武汉理工大学科技孵化楼（二期）项目</w:t>
            </w:r>
          </w:p>
        </w:tc>
        <w:tc>
          <w:tcPr>
            <w:tcW w:w="851" w:type="dxa"/>
            <w:vAlign w:val="center"/>
          </w:tcPr>
          <w:p>
            <w:pPr>
              <w:jc w:val="center"/>
              <w:rPr>
                <w:rFonts w:ascii="黑体" w:hAnsi="黑体" w:eastAsia="黑体"/>
                <w:sz w:val="24"/>
                <w:szCs w:val="24"/>
              </w:rPr>
            </w:pPr>
            <w:r>
              <w:rPr>
                <w:rFonts w:hint="eastAsia" w:ascii="黑体" w:hAnsi="黑体" w:eastAsia="黑体"/>
                <w:sz w:val="24"/>
                <w:szCs w:val="24"/>
              </w:rPr>
              <w:t>行业类别</w:t>
            </w:r>
          </w:p>
        </w:tc>
        <w:tc>
          <w:tcPr>
            <w:tcW w:w="2362"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房地产工程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主管部门</w:t>
            </w:r>
          </w:p>
          <w:p>
            <w:pPr>
              <w:jc w:val="center"/>
              <w:rPr>
                <w:rFonts w:ascii="黑体" w:hAnsi="黑体" w:eastAsia="黑体"/>
                <w:sz w:val="24"/>
                <w:szCs w:val="24"/>
              </w:rPr>
            </w:pPr>
            <w:r>
              <w:rPr>
                <w:rFonts w:hint="eastAsia" w:ascii="黑体" w:hAnsi="黑体" w:eastAsia="黑体"/>
                <w:sz w:val="24"/>
                <w:szCs w:val="24"/>
              </w:rPr>
              <w:t>（或主要投资人）</w:t>
            </w:r>
          </w:p>
        </w:tc>
        <w:tc>
          <w:tcPr>
            <w:tcW w:w="2976"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武汉理工大学</w:t>
            </w:r>
          </w:p>
        </w:tc>
        <w:tc>
          <w:tcPr>
            <w:tcW w:w="851" w:type="dxa"/>
            <w:vAlign w:val="center"/>
          </w:tcPr>
          <w:p>
            <w:pPr>
              <w:jc w:val="center"/>
              <w:rPr>
                <w:rFonts w:ascii="黑体" w:hAnsi="黑体" w:eastAsia="黑体"/>
                <w:sz w:val="24"/>
                <w:szCs w:val="24"/>
              </w:rPr>
            </w:pPr>
            <w:r>
              <w:rPr>
                <w:rFonts w:hint="eastAsia" w:ascii="黑体" w:hAnsi="黑体" w:eastAsia="黑体"/>
                <w:sz w:val="24"/>
                <w:szCs w:val="24"/>
              </w:rPr>
              <w:t>项目性质</w:t>
            </w:r>
          </w:p>
        </w:tc>
        <w:tc>
          <w:tcPr>
            <w:tcW w:w="2362"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水土保持方案批复机关、文号及时间</w:t>
            </w:r>
          </w:p>
        </w:tc>
        <w:tc>
          <w:tcPr>
            <w:tcW w:w="6189" w:type="dxa"/>
            <w:gridSpan w:val="3"/>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武汉市洪山区行政审批局，洪审批水保准许[202</w:t>
            </w:r>
            <w:r>
              <w:rPr>
                <w:rFonts w:ascii="Times New Roman" w:hAnsi="Times New Roman" w:eastAsia="仿宋" w:cs="Times New Roman"/>
                <w:sz w:val="24"/>
              </w:rPr>
              <w:t>1</w:t>
            </w:r>
            <w:r>
              <w:rPr>
                <w:rFonts w:hint="eastAsia" w:ascii="Times New Roman" w:hAnsi="Times New Roman" w:eastAsia="仿宋" w:cs="Times New Roman"/>
                <w:sz w:val="24"/>
              </w:rPr>
              <w:t>]第3</w:t>
            </w:r>
            <w:r>
              <w:rPr>
                <w:rFonts w:ascii="Times New Roman" w:hAnsi="Times New Roman" w:eastAsia="仿宋" w:cs="Times New Roman"/>
                <w:sz w:val="24"/>
              </w:rPr>
              <w:t>5</w:t>
            </w:r>
            <w:r>
              <w:rPr>
                <w:rFonts w:hint="eastAsia" w:ascii="Times New Roman" w:hAnsi="Times New Roman" w:eastAsia="仿宋" w:cs="Times New Roman"/>
                <w:sz w:val="24"/>
              </w:rPr>
              <w:t>号、202</w:t>
            </w:r>
            <w:r>
              <w:rPr>
                <w:rFonts w:ascii="Times New Roman" w:hAnsi="Times New Roman" w:eastAsia="仿宋" w:cs="Times New Roman"/>
                <w:sz w:val="24"/>
              </w:rPr>
              <w:t>1</w:t>
            </w:r>
            <w:r>
              <w:rPr>
                <w:rFonts w:hint="eastAsia" w:ascii="Times New Roman" w:hAnsi="Times New Roman" w:eastAsia="仿宋" w:cs="Times New Roman"/>
                <w:sz w:val="24"/>
              </w:rPr>
              <w:t>年</w:t>
            </w:r>
            <w:r>
              <w:rPr>
                <w:rFonts w:ascii="Times New Roman" w:hAnsi="Times New Roman" w:eastAsia="仿宋" w:cs="Times New Roman"/>
                <w:sz w:val="24"/>
              </w:rPr>
              <w:t>5</w:t>
            </w:r>
            <w:r>
              <w:rPr>
                <w:rFonts w:hint="eastAsia" w:ascii="Times New Roman" w:hAnsi="Times New Roman" w:eastAsia="仿宋" w:cs="Times New Roman"/>
                <w:sz w:val="24"/>
              </w:rPr>
              <w:t>月2</w:t>
            </w:r>
            <w:r>
              <w:rPr>
                <w:rFonts w:ascii="Times New Roman" w:hAnsi="Times New Roman" w:eastAsia="仿宋" w:cs="Times New Roman"/>
                <w:sz w:val="24"/>
              </w:rPr>
              <w:t>5</w:t>
            </w:r>
            <w:r>
              <w:rPr>
                <w:rFonts w:hint="eastAsia" w:ascii="Times New Roman" w:hAnsi="Times New Roman" w:eastAsia="仿宋"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水土保持方案变更批复机关、文号及时间</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cs="Times New Roman"/>
                <w:sz w:val="24"/>
              </w:rPr>
              <w:t>水土保持方案无重大变更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水土保持初步设计批复机关、文号及时间</w:t>
            </w:r>
          </w:p>
        </w:tc>
        <w:tc>
          <w:tcPr>
            <w:tcW w:w="6189" w:type="dxa"/>
            <w:gridSpan w:val="3"/>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项目建设起止时间</w:t>
            </w:r>
          </w:p>
        </w:tc>
        <w:tc>
          <w:tcPr>
            <w:tcW w:w="6189" w:type="dxa"/>
            <w:gridSpan w:val="3"/>
            <w:vAlign w:val="center"/>
          </w:tcPr>
          <w:p>
            <w:pPr>
              <w:jc w:val="center"/>
              <w:rPr>
                <w:rFonts w:ascii="Times New Roman" w:hAnsi="Times New Roman" w:eastAsia="仿宋"/>
                <w:sz w:val="24"/>
              </w:rPr>
            </w:pPr>
            <w:r>
              <w:rPr>
                <w:rFonts w:ascii="Times New Roman" w:hAnsi="Times New Roman" w:eastAsia="仿宋" w:cs="Times New Roman"/>
                <w:sz w:val="24"/>
              </w:rPr>
              <w:t>20</w:t>
            </w:r>
            <w:r>
              <w:rPr>
                <w:rFonts w:hint="eastAsia" w:ascii="Times New Roman" w:hAnsi="Times New Roman" w:eastAsia="仿宋" w:cs="Times New Roman"/>
                <w:sz w:val="24"/>
              </w:rPr>
              <w:t>1</w:t>
            </w:r>
            <w:r>
              <w:rPr>
                <w:rFonts w:ascii="Times New Roman" w:hAnsi="Times New Roman" w:eastAsia="仿宋" w:cs="Times New Roman"/>
                <w:sz w:val="24"/>
              </w:rPr>
              <w:t>9年8月</w:t>
            </w:r>
            <w:r>
              <w:rPr>
                <w:rFonts w:hint="eastAsia" w:ascii="Times New Roman" w:hAnsi="Times New Roman" w:eastAsia="仿宋" w:cs="Times New Roman"/>
                <w:sz w:val="24"/>
              </w:rPr>
              <w:t>--</w:t>
            </w:r>
            <w:r>
              <w:rPr>
                <w:rFonts w:ascii="Times New Roman" w:hAnsi="Times New Roman" w:eastAsia="仿宋" w:cs="Times New Roman"/>
                <w:sz w:val="24"/>
              </w:rPr>
              <w:t>20</w:t>
            </w:r>
            <w:r>
              <w:rPr>
                <w:rFonts w:hint="eastAsia" w:ascii="Times New Roman" w:hAnsi="Times New Roman" w:eastAsia="仿宋" w:cs="Times New Roman"/>
                <w:sz w:val="24"/>
              </w:rPr>
              <w:t>2</w:t>
            </w:r>
            <w:r>
              <w:rPr>
                <w:rFonts w:ascii="Times New Roman" w:hAnsi="Times New Roman" w:eastAsia="仿宋" w:cs="Times New Roman"/>
                <w:sz w:val="24"/>
              </w:rPr>
              <w:t>3年</w:t>
            </w:r>
            <w:r>
              <w:rPr>
                <w:rFonts w:hint="eastAsia" w:ascii="Times New Roman" w:hAnsi="Times New Roman" w:eastAsia="仿宋" w:cs="Times New Roman"/>
                <w:sz w:val="24"/>
              </w:rPr>
              <w:t>12</w:t>
            </w:r>
            <w:r>
              <w:rPr>
                <w:rFonts w:ascii="Times New Roman" w:hAnsi="Times New Roman" w:eastAsia="仿宋" w:cs="Times New Roman"/>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水土保持方案编制单位</w:t>
            </w:r>
          </w:p>
        </w:tc>
        <w:tc>
          <w:tcPr>
            <w:tcW w:w="6189" w:type="dxa"/>
            <w:gridSpan w:val="3"/>
            <w:vAlign w:val="center"/>
          </w:tcPr>
          <w:p>
            <w:pPr>
              <w:jc w:val="center"/>
              <w:rPr>
                <w:rFonts w:ascii="Times New Roman" w:hAnsi="Times New Roman" w:eastAsia="仿宋"/>
                <w:sz w:val="24"/>
                <w:highlight w:val="yellow"/>
              </w:rPr>
            </w:pPr>
            <w:r>
              <w:rPr>
                <w:rFonts w:hint="eastAsia" w:ascii="Times New Roman" w:hAnsi="Times New Roman" w:eastAsia="仿宋"/>
                <w:sz w:val="24"/>
              </w:rPr>
              <w:t>武汉谱锐赛斯计量检测服务有限公司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水土保持初步设计单位</w:t>
            </w:r>
          </w:p>
        </w:tc>
        <w:tc>
          <w:tcPr>
            <w:tcW w:w="6189" w:type="dxa"/>
            <w:gridSpan w:val="3"/>
            <w:vAlign w:val="center"/>
          </w:tcPr>
          <w:p>
            <w:pPr>
              <w:jc w:val="center"/>
              <w:rPr>
                <w:rFonts w:ascii="Times New Roman" w:hAnsi="Times New Roman" w:eastAsia="仿宋"/>
                <w:sz w:val="24"/>
                <w:highlight w:val="yellow"/>
              </w:rPr>
            </w:pPr>
            <w:r>
              <w:rPr>
                <w:rFonts w:hint="eastAsia" w:ascii="Times New Roman" w:hAnsi="Times New Roman"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水土保持监测单位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武汉谱锐赛斯计量检测服务有限公司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水土保持施工单位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中恒建设集团有限公司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水土保持监理单位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中盛宏宇工程咨询有限公司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水土保持设施验收报告编制单位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武汉谱锐赛斯计量检测服务有限公司</w:t>
            </w:r>
          </w:p>
        </w:tc>
      </w:tr>
    </w:tbl>
    <w:p>
      <w:pPr>
        <w:outlineLvl w:val="0"/>
        <w:rPr>
          <w:rFonts w:ascii="黑体" w:hAnsi="黑体" w:eastAsia="黑体"/>
          <w:sz w:val="30"/>
          <w:szCs w:val="30"/>
        </w:rPr>
      </w:pPr>
    </w:p>
    <w:p>
      <w:pPr>
        <w:outlineLvl w:val="0"/>
        <w:rPr>
          <w:rFonts w:ascii="黑体" w:hAnsi="黑体" w:eastAsia="黑体"/>
          <w:sz w:val="30"/>
          <w:szCs w:val="30"/>
        </w:rPr>
      </w:pPr>
      <w:r>
        <w:rPr>
          <w:rFonts w:hint="eastAsia" w:ascii="黑体" w:hAnsi="黑体" w:eastAsia="黑体"/>
          <w:sz w:val="30"/>
          <w:szCs w:val="30"/>
        </w:rPr>
        <w:t>二、验收意见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3" w:hRule="atLeast"/>
        </w:trPr>
        <w:tc>
          <w:tcPr>
            <w:tcW w:w="8522" w:type="dxa"/>
          </w:tcPr>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202</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12</w:t>
            </w:r>
            <w:r>
              <w:rPr>
                <w:rFonts w:hint="eastAsia" w:ascii="Times New Roman" w:hAnsi="Times New Roman" w:eastAsia="仿宋_GB2312" w:cs="Times New Roman"/>
                <w:sz w:val="30"/>
                <w:szCs w:val="30"/>
              </w:rPr>
              <w:t>月14日，武汉理工大学在武汉市洪山区主持召开了武汉理工大学科技孵化楼（二期）项目水土保持设施验收会。参加会议的有水土保持设施监测、水土保持设施验收报告编制单位武汉谱锐赛斯计量检测服务有限公司、水土保持方案编制单位武汉谱锐赛斯计量检测服务有限公司，水土保持监理单位中盛宏宇工程咨询有限公司，施工单位中恒建设集团有限公司等单位代表若干人，特邀专家若干人，会议成立了验收专家组（名单附后）。</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会议前，水土保持设施验收报告编制单位提交了《武汉理工大学科技孵化楼（二期）项目水土保持设施验收报告》、水土保持监理单位提交了《武汉理工大学科技孵化楼（二期）项目水土保持监理总结报告》，上述报告为此次验收提供了重要的技术依据。</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验收组及与会代表查看了工程现场，查阅了技术资料，听取了水土保持设施验收报告编制单位关于水土保持设施建设情况汇报，以及设计、监理、施工等单位的补充说明，形成验收意见如下：</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（一）项目概况</w:t>
            </w:r>
          </w:p>
          <w:p>
            <w:pPr>
              <w:spacing w:line="46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武汉理工大学科技孵化楼（二期）项目建设地位于工大路西侧，原瓦屋垅地块（武汉理工大学南湖校区北院东北角），南侧紧邻学校学生宿舍，东侧紧邻工大路，北侧为湖北工业大学马房山校区，西侧为学校学生宿舍学海公寓。</w:t>
            </w:r>
          </w:p>
          <w:p>
            <w:pPr>
              <w:ind w:firstLine="48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本工程项目组成：一栋1至26层孵化楼，一栋</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至</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层、一栋</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至</w:t>
            </w:r>
            <w:r>
              <w:rPr>
                <w:rFonts w:ascii="Times New Roman" w:hAnsi="Times New Roman" w:eastAsia="仿宋_GB2312" w:cs="Times New Roman"/>
                <w:sz w:val="30"/>
                <w:szCs w:val="30"/>
              </w:rPr>
              <w:t>27</w:t>
            </w:r>
            <w:r>
              <w:rPr>
                <w:rFonts w:hint="eastAsia" w:ascii="Times New Roman" w:hAnsi="Times New Roman" w:eastAsia="仿宋_GB2312" w:cs="Times New Roman"/>
                <w:sz w:val="30"/>
                <w:szCs w:val="30"/>
              </w:rPr>
              <w:t>层、一栋</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至</w:t>
            </w:r>
            <w:r>
              <w:rPr>
                <w:rFonts w:ascii="Times New Roman" w:hAnsi="Times New Roman" w:eastAsia="仿宋_GB2312" w:cs="Times New Roman"/>
                <w:sz w:val="30"/>
                <w:szCs w:val="30"/>
              </w:rPr>
              <w:t>31</w:t>
            </w:r>
            <w:r>
              <w:rPr>
                <w:rFonts w:hint="eastAsia" w:ascii="Times New Roman" w:hAnsi="Times New Roman" w:eastAsia="仿宋_GB2312" w:cs="Times New Roman"/>
                <w:sz w:val="30"/>
                <w:szCs w:val="30"/>
              </w:rPr>
              <w:t>层宿舍楼。</w:t>
            </w:r>
          </w:p>
          <w:p>
            <w:pPr>
              <w:ind w:firstLine="48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本项目总占地</w:t>
            </w:r>
            <w:r>
              <w:rPr>
                <w:rFonts w:ascii="Times New Roman" w:hAnsi="Times New Roman" w:eastAsia="仿宋_GB2312" w:cs="Times New Roman"/>
                <w:sz w:val="30"/>
                <w:szCs w:val="30"/>
              </w:rPr>
              <w:t>面积为</w:t>
            </w:r>
            <w:r>
              <w:rPr>
                <w:rFonts w:hint="eastAsia" w:ascii="Times New Roman" w:hAnsi="Times New Roman" w:eastAsia="仿宋_GB2312" w:cs="Times New Roman"/>
                <w:sz w:val="30"/>
                <w:szCs w:val="30"/>
              </w:rPr>
              <w:t>2.38hm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，永久占地2.36hm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，临时占地0.02hm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占地类型</w:t>
            </w:r>
            <w:r>
              <w:rPr>
                <w:rFonts w:hint="eastAsia" w:ascii="Times New Roman" w:hAnsi="Times New Roman" w:eastAsia="仿宋_GB2312" w:cs="Times New Roman"/>
                <w:sz w:val="30"/>
                <w:szCs w:val="30"/>
              </w:rPr>
              <w:t>主要为空闲地、灌木林地和道路用地。工程挖方总量20.63万</w:t>
            </w:r>
            <w:r>
              <w:rPr>
                <w:rFonts w:ascii="Times New Roman" w:hAnsi="Times New Roman" w:eastAsia="仿宋_GB2312" w:cs="Times New Roman"/>
                <w:sz w:val="30"/>
                <w:szCs w:val="30"/>
              </w:rPr>
              <w:t>m³，填方</w:t>
            </w:r>
            <w:r>
              <w:rPr>
                <w:rFonts w:hint="eastAsia" w:ascii="Times New Roman" w:hAnsi="Times New Roman" w:eastAsia="仿宋_GB2312" w:cs="Times New Roman"/>
                <w:sz w:val="30"/>
                <w:szCs w:val="30"/>
              </w:rPr>
              <w:t>1.7万</w:t>
            </w:r>
            <w:r>
              <w:rPr>
                <w:rFonts w:ascii="Times New Roman" w:hAnsi="Times New Roman" w:eastAsia="仿宋_GB2312" w:cs="Times New Roman"/>
                <w:sz w:val="30"/>
                <w:szCs w:val="30"/>
              </w:rPr>
              <w:t>m³，</w:t>
            </w:r>
            <w:r>
              <w:rPr>
                <w:rFonts w:hint="eastAsia" w:ascii="Times New Roman" w:hAnsi="Times New Roman" w:eastAsia="仿宋_GB2312" w:cs="Times New Roman"/>
                <w:sz w:val="30"/>
                <w:szCs w:val="30"/>
              </w:rPr>
              <w:t>借</w:t>
            </w:r>
            <w:r>
              <w:rPr>
                <w:rFonts w:ascii="Times New Roman" w:hAnsi="Times New Roman" w:eastAsia="仿宋_GB2312" w:cs="Times New Roman"/>
                <w:sz w:val="30"/>
                <w:szCs w:val="30"/>
              </w:rPr>
              <w:t>方</w:t>
            </w:r>
            <w:r>
              <w:rPr>
                <w:rFonts w:hint="eastAsia" w:ascii="Times New Roman" w:hAnsi="Times New Roman" w:eastAsia="仿宋_GB2312" w:cs="Times New Roman"/>
                <w:sz w:val="30"/>
                <w:szCs w:val="30"/>
              </w:rPr>
              <w:t>0.2万</w:t>
            </w:r>
            <w:r>
              <w:rPr>
                <w:rFonts w:ascii="Times New Roman" w:hAnsi="Times New Roman" w:eastAsia="仿宋_GB2312" w:cs="Times New Roman"/>
                <w:sz w:val="30"/>
                <w:szCs w:val="30"/>
              </w:rPr>
              <w:t>m³，</w:t>
            </w:r>
            <w:r>
              <w:rPr>
                <w:rFonts w:hint="eastAsia" w:ascii="Times New Roman" w:hAnsi="Times New Roman" w:eastAsia="仿宋_GB2312" w:cs="Times New Roman"/>
                <w:sz w:val="30"/>
                <w:szCs w:val="30"/>
              </w:rPr>
              <w:t>弃</w:t>
            </w:r>
            <w:r>
              <w:rPr>
                <w:rFonts w:ascii="Times New Roman" w:hAnsi="Times New Roman" w:eastAsia="仿宋_GB2312" w:cs="Times New Roman"/>
                <w:sz w:val="30"/>
                <w:szCs w:val="30"/>
              </w:rPr>
              <w:t>方</w:t>
            </w:r>
            <w:r>
              <w:rPr>
                <w:rFonts w:hint="eastAsia" w:ascii="Times New Roman" w:hAnsi="Times New Roman" w:eastAsia="仿宋_GB2312" w:cs="Times New Roman"/>
                <w:sz w:val="30"/>
                <w:szCs w:val="30"/>
              </w:rPr>
              <w:t>19.13万</w:t>
            </w:r>
            <w:r>
              <w:rPr>
                <w:rFonts w:ascii="Times New Roman" w:hAnsi="Times New Roman" w:eastAsia="仿宋_GB2312" w:cs="Times New Roman"/>
                <w:sz w:val="30"/>
                <w:szCs w:val="30"/>
              </w:rPr>
              <w:t>m³</w:t>
            </w:r>
            <w:r>
              <w:rPr>
                <w:rFonts w:hint="eastAsia" w:ascii="Times New Roman" w:hAnsi="Times New Roman" w:eastAsia="仿宋_GB2312" w:cs="Times New Roman"/>
                <w:sz w:val="30"/>
                <w:szCs w:val="30"/>
              </w:rPr>
              <w:t>。本工程实际开工时间为201</w:t>
            </w:r>
            <w:r>
              <w:rPr>
                <w:rFonts w:ascii="Times New Roman" w:hAnsi="Times New Roman" w:eastAsia="仿宋_GB2312" w:cs="Times New Roman"/>
                <w:sz w:val="30"/>
                <w:szCs w:val="30"/>
              </w:rPr>
              <w:t>9</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rPr>
              <w:t>月，竣工时间为202</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年1</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月，总工期</w:t>
            </w:r>
            <w:r>
              <w:rPr>
                <w:rFonts w:ascii="Times New Roman" w:hAnsi="Times New Roman" w:eastAsia="仿宋_GB2312" w:cs="Times New Roman"/>
                <w:sz w:val="30"/>
                <w:szCs w:val="30"/>
              </w:rPr>
              <w:t>53</w:t>
            </w:r>
            <w:r>
              <w:rPr>
                <w:rFonts w:hint="eastAsia" w:ascii="Times New Roman" w:hAnsi="Times New Roman" w:eastAsia="仿宋_GB2312" w:cs="Times New Roman"/>
                <w:sz w:val="30"/>
                <w:szCs w:val="30"/>
              </w:rPr>
              <w:t>个月。工程总投资</w:t>
            </w:r>
            <w:r>
              <w:rPr>
                <w:rFonts w:ascii="Times New Roman" w:hAnsi="Times New Roman" w:eastAsia="仿宋_GB2312" w:cs="Times New Roman"/>
                <w:sz w:val="30"/>
                <w:szCs w:val="30"/>
              </w:rPr>
              <w:t>65</w:t>
            </w:r>
            <w:r>
              <w:rPr>
                <w:rFonts w:hint="eastAsia" w:ascii="Times New Roman" w:hAnsi="Times New Roman" w:eastAsia="仿宋_GB2312" w:cs="Times New Roman"/>
                <w:sz w:val="30"/>
                <w:szCs w:val="30"/>
              </w:rPr>
              <w:t>000万元，土</w:t>
            </w:r>
            <w:r>
              <w:rPr>
                <w:rFonts w:ascii="Times New Roman" w:hAnsi="Times New Roman" w:eastAsia="仿宋_GB2312" w:cs="Times New Roman"/>
                <w:sz w:val="30"/>
                <w:szCs w:val="30"/>
              </w:rPr>
              <w:t>建投资429</w:t>
            </w:r>
            <w:r>
              <w:rPr>
                <w:rFonts w:hint="eastAsia" w:ascii="Times New Roman" w:hAnsi="Times New Roman" w:eastAsia="仿宋_GB2312" w:cs="Times New Roman"/>
                <w:sz w:val="30"/>
                <w:szCs w:val="30"/>
              </w:rPr>
              <w:t>00</w:t>
            </w:r>
            <w:r>
              <w:rPr>
                <w:rFonts w:ascii="Times New Roman" w:hAnsi="Times New Roman" w:eastAsia="仿宋_GB2312" w:cs="Times New Roman"/>
                <w:sz w:val="30"/>
                <w:szCs w:val="30"/>
              </w:rPr>
              <w:t>万元</w:t>
            </w:r>
            <w:r>
              <w:rPr>
                <w:rFonts w:hint="eastAsia" w:ascii="Times New Roman" w:hAnsi="Times New Roman" w:eastAsia="仿宋_GB2312" w:cs="Times New Roman"/>
                <w:sz w:val="30"/>
                <w:szCs w:val="30"/>
              </w:rPr>
              <w:t>。项目所需资金均自筹。</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本次验收范围与工程建设内容一致。</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（二）水土保持方案批复情况（含变更）</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对照《水利部生产建设项目水土保持方案变更管理规定（试行）的通知》（办水保〔2016〕65号）中水土保持重大变更的标准，202</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月2</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日武汉市洪山区行政审批局以《洪审批水保准许[202</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]第3</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号》对本工程水土保持方案进行了批复。不存在重大变更。</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w:t>
            </w:r>
            <w:r>
              <w:rPr>
                <w:rFonts w:ascii="Times New Roman" w:hAnsi="Times New Roman" w:eastAsia="仿宋_GB2312" w:cs="Times New Roman"/>
                <w:sz w:val="30"/>
                <w:szCs w:val="30"/>
              </w:rPr>
              <w:t>水土保持设计</w:t>
            </w:r>
            <w:r>
              <w:rPr>
                <w:rFonts w:hint="eastAsia" w:ascii="Times New Roman" w:hAnsi="Times New Roman" w:eastAsia="仿宋_GB2312" w:cs="Times New Roman"/>
                <w:sz w:val="30"/>
                <w:szCs w:val="30"/>
              </w:rPr>
              <w:t>相关</w:t>
            </w:r>
            <w:r>
              <w:rPr>
                <w:rFonts w:ascii="Times New Roman" w:hAnsi="Times New Roman" w:eastAsia="仿宋_GB2312" w:cs="Times New Roman"/>
                <w:sz w:val="30"/>
                <w:szCs w:val="30"/>
              </w:rPr>
              <w:t>情况</w:t>
            </w:r>
            <w:r>
              <w:rPr>
                <w:rFonts w:hint="eastAsia" w:ascii="Times New Roman" w:hAnsi="Times New Roman" w:eastAsia="仿宋_GB2312" w:cs="Times New Roman"/>
                <w:sz w:val="30"/>
                <w:szCs w:val="30"/>
              </w:rPr>
              <w:t>。</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201</w:t>
            </w:r>
            <w:r>
              <w:rPr>
                <w:rFonts w:ascii="Times New Roman" w:hAnsi="Times New Roman" w:eastAsia="仿宋_GB2312" w:cs="Times New Roman"/>
                <w:sz w:val="30"/>
                <w:szCs w:val="30"/>
              </w:rPr>
              <w:t>9</w:t>
            </w:r>
            <w:r>
              <w:rPr>
                <w:rFonts w:hint="eastAsia" w:ascii="Times New Roman" w:hAnsi="Times New Roman" w:eastAsia="仿宋_GB2312" w:cs="Times New Roman"/>
                <w:sz w:val="30"/>
                <w:szCs w:val="30"/>
              </w:rPr>
              <w:t>年8月受武汉理工大学的委托，武汉谱锐赛斯计量检测服务有限公司于202</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年1月编制完成了《武汉理工大学科技孵化楼（二期）项目水土保持方案报告书》。</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（四）水土保持监测情况</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项目区的地形、气象等特性和项目建设特点，以及水土流失特点，监测过程实施分区布设监测点，以地表扰动监测、侵蚀强度监测为重点，全面调查和重点观测相结合，采用调查监测法、地面观测法、资料分析法等多种监测方法相结合，对工程水土流失防治责任范围、地表扰动、弃土弃渣、土壤流失量、水土流失防治措施等进行动态监测。</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水土保持工程措施包括硬化层清除、雨水管网、排水沟、集水井、透水铺装，工程措施的监测主要是在查阅工程设计、监理、施工等资料的基础上，结合实地勘测与全面巡查，确定工程措施的数量、分布和运行状况。</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2019年8月，我司开展了本项目水土保持监测工作。我司组织专业技术人员到现场踏勘，按照相关技术规程，结合已编制的《武汉理工大学科技孵化楼（二期）项目水土保持方案报告书》中关于监测工作的要求，作为本项目水土保持监测工作的开展依据。共完成监测季报</w:t>
            </w:r>
            <w:r>
              <w:rPr>
                <w:rFonts w:ascii="Times New Roman" w:hAnsi="Times New Roman" w:eastAsia="仿宋_GB2312" w:cs="Times New Roman"/>
                <w:sz w:val="30"/>
                <w:szCs w:val="30"/>
              </w:rPr>
              <w:t>18</w:t>
            </w:r>
            <w:r>
              <w:rPr>
                <w:rFonts w:hint="eastAsia" w:ascii="Times New Roman" w:hAnsi="Times New Roman" w:eastAsia="仿宋_GB2312" w:cs="Times New Roman"/>
                <w:sz w:val="30"/>
                <w:szCs w:val="30"/>
              </w:rPr>
              <w:t>期。三色评价打分每季度均在95以上。工程水土流失治理度实际达到值为9</w:t>
            </w:r>
            <w:r>
              <w:rPr>
                <w:rFonts w:ascii="Times New Roman" w:hAnsi="Times New Roman" w:eastAsia="仿宋_GB2312" w:cs="Times New Roman"/>
                <w:sz w:val="30"/>
                <w:szCs w:val="30"/>
              </w:rPr>
              <w:t>9</w:t>
            </w:r>
            <w:r>
              <w:rPr>
                <w:rFonts w:hint="eastAsia" w:ascii="Times New Roman" w:hAnsi="Times New Roman" w:eastAsia="仿宋_GB2312" w:cs="Times New Roman"/>
                <w:sz w:val="30"/>
                <w:szCs w:val="30"/>
              </w:rPr>
              <w:t>%、土壤流失控制比实际达到值为1:</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、渣土防护率实际达到值为98</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%、林草植被恢复率实际达到值为9</w:t>
            </w:r>
            <w:r>
              <w:rPr>
                <w:rFonts w:ascii="Times New Roman" w:hAnsi="Times New Roman" w:eastAsia="仿宋_GB2312" w:cs="Times New Roman"/>
                <w:sz w:val="30"/>
                <w:szCs w:val="30"/>
              </w:rPr>
              <w:t>9</w:t>
            </w:r>
            <w:r>
              <w:rPr>
                <w:rFonts w:hint="eastAsia" w:ascii="Times New Roman" w:hAnsi="Times New Roman" w:eastAsia="仿宋_GB2312" w:cs="Times New Roman"/>
                <w:sz w:val="30"/>
                <w:szCs w:val="30"/>
              </w:rPr>
              <w:t>%，林草覆盖率实际达到值为</w:t>
            </w:r>
            <w:r>
              <w:rPr>
                <w:rFonts w:ascii="Times New Roman" w:hAnsi="Times New Roman" w:eastAsia="仿宋_GB2312" w:cs="Times New Roman"/>
                <w:sz w:val="30"/>
                <w:szCs w:val="30"/>
              </w:rPr>
              <w:t>28</w:t>
            </w:r>
            <w:r>
              <w:rPr>
                <w:rFonts w:hint="eastAsia" w:ascii="Times New Roman" w:hAnsi="Times New Roman" w:eastAsia="仿宋_GB2312" w:cs="Times New Roman"/>
                <w:sz w:val="30"/>
                <w:szCs w:val="30"/>
              </w:rPr>
              <w:t>%，各项指标值均达到建设类项目一级标准值。</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武汉市水土保持规划（2011-2020年）》，本项目所在地属于武汉市都市发展圈重点预防区，按照《开发建设项目水土流失防治标准》（GB50434-2008）的规定，采用建设类项目水土流失防治一级标准。本项目采用C类水土保持管理办法，可自行或委托进行水土保持监测，不做强制性要求。</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（五）验收报告编制情况和主要结论</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接受委托后，水土保持设施验收单位和建设单位相关工作人员对项目情况做了详细了解，对武汉理工大学科技孵化楼（二期）项目水土保持设施进行多次现场查勘，认真查阅招标、投标文件、施工组织设计、施工相关资料以及水土保持监理总结报告等资料；在水土保持措施、效果及其工作程序满足批复的水土保持方案要求后，于202</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年1</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月编制完成《武汉理工大学科技孵化楼（二期）项目水土保持设施验收报告》。</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设施验收报告主要结论为：建设单位依法编报了水土保持方案，开展了水土保持后续设计、监理工作，依法足额缴纳了水土保持补偿费，水土保持法定程序完整；按照水土保持方案落实了水土保持措施，措施布局全面可行；水土流失防治任务完成，水土保持措施的设计、实施符合水土保持有关规范要求；水土流失防治目标总体实现；水土保持后续管理、维护责任落实；项目水土保持设施满足验收条件。</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（六）验收结论</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认为：武汉理工大学科技孵化楼（二期）项目实施过程中，依法落实了水土保持方案及批复文件要求的各项水土保持措施，完成了水土流失预防和治理任务，水土流失防治指标达到了水土保持方案确定的目标值，总体质量合格；</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本项目实际水土保持总投资319.23万元，主体已列水土保持投资250.38万元，新增水土保持投资68.85万元，其中水土保持工程措施费</w:t>
            </w:r>
            <w:r>
              <w:rPr>
                <w:rFonts w:ascii="Times New Roman" w:hAnsi="Times New Roman" w:eastAsia="仿宋_GB2312" w:cs="Times New Roman"/>
                <w:sz w:val="30"/>
                <w:szCs w:val="30"/>
              </w:rPr>
              <w:t>50.09</w:t>
            </w:r>
            <w:r>
              <w:rPr>
                <w:rFonts w:hint="eastAsia" w:ascii="Times New Roman" w:hAnsi="Times New Roman" w:eastAsia="仿宋_GB2312" w:cs="Times New Roman"/>
                <w:sz w:val="30"/>
                <w:szCs w:val="30"/>
              </w:rPr>
              <w:t>万元，植物措施费1</w:t>
            </w:r>
            <w:r>
              <w:rPr>
                <w:rFonts w:ascii="Times New Roman" w:hAnsi="Times New Roman" w:eastAsia="仿宋_GB2312" w:cs="Times New Roman"/>
                <w:sz w:val="30"/>
                <w:szCs w:val="30"/>
              </w:rPr>
              <w:t>98.0万元，临时工程费用</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1.04万元</w:t>
            </w:r>
            <w:r>
              <w:rPr>
                <w:rFonts w:hint="eastAsia" w:ascii="Times New Roman" w:hAnsi="Times New Roman" w:eastAsia="仿宋_GB2312" w:cs="Times New Roman"/>
                <w:sz w:val="30"/>
                <w:szCs w:val="30"/>
              </w:rPr>
              <w:t>。独立费用56.17万元(工程建设监理费12.00万元，水土保持监测费22.00万元)，基本预备费3.90万元，水土保持设施补偿费0.03万元(免征3.54万元 ) 。</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本工程</w:t>
            </w:r>
            <w:r>
              <w:rPr>
                <w:rFonts w:hint="eastAsia" w:ascii="Times New Roman" w:hAnsi="Times New Roman" w:eastAsia="仿宋_GB2312" w:cs="Times New Roman"/>
                <w:sz w:val="30"/>
                <w:szCs w:val="30"/>
              </w:rPr>
              <w:t>符合水土保持设施验收的条件，同意工程水土保持设施通过验收。</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（七）后续管护要求</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运行管理单位在后期养护及管理中，应加强对</w:t>
            </w:r>
            <w:r>
              <w:rPr>
                <w:rFonts w:hint="eastAsia" w:ascii="Times New Roman" w:hAnsi="Times New Roman" w:eastAsia="仿宋_GB2312" w:cs="Times New Roman"/>
                <w:sz w:val="30"/>
                <w:szCs w:val="30"/>
              </w:rPr>
              <w:t>建筑物</w:t>
            </w:r>
            <w:r>
              <w:rPr>
                <w:rFonts w:ascii="Times New Roman" w:hAnsi="Times New Roman" w:eastAsia="仿宋_GB2312" w:cs="Times New Roman"/>
                <w:sz w:val="30"/>
                <w:szCs w:val="30"/>
              </w:rPr>
              <w:t>区排水设施和</w:t>
            </w:r>
            <w:r>
              <w:rPr>
                <w:rFonts w:hint="eastAsia" w:ascii="Times New Roman" w:hAnsi="Times New Roman" w:eastAsia="仿宋_GB2312" w:cs="Times New Roman"/>
                <w:sz w:val="30"/>
                <w:szCs w:val="30"/>
              </w:rPr>
              <w:t>景观绿化区</w:t>
            </w:r>
            <w:r>
              <w:rPr>
                <w:rFonts w:ascii="Times New Roman" w:hAnsi="Times New Roman" w:eastAsia="仿宋_GB2312" w:cs="Times New Roman"/>
                <w:sz w:val="30"/>
                <w:szCs w:val="30"/>
              </w:rPr>
              <w:t>截排水沟工程的巡查力度，确保雨季前排水设施畅通，保障其水土保持功能的发挥。加强对已恢复植被的管护，及时进行林草植被的栽植和补种，确保已恢复植被的良好运行。</w:t>
            </w:r>
          </w:p>
        </w:tc>
      </w:tr>
    </w:tbl>
    <w:p>
      <w:pPr>
        <w:rPr>
          <w:rFonts w:ascii="黑体" w:hAnsi="黑体" w:eastAsia="黑体"/>
          <w:sz w:val="30"/>
          <w:szCs w:val="30"/>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rPr>
          <w:rFonts w:ascii="黑体" w:hAnsi="黑体" w:eastAsia="黑体"/>
          <w:sz w:val="30"/>
          <w:szCs w:val="30"/>
        </w:rPr>
      </w:pPr>
      <w:r>
        <w:rPr>
          <w:rFonts w:hint="eastAsia" w:ascii="黑体" w:hAnsi="黑体" w:eastAsia="黑体"/>
          <w:sz w:val="30"/>
          <w:szCs w:val="30"/>
        </w:rPr>
        <w:t>三、验收组成员签字表</w:t>
      </w:r>
    </w:p>
    <w:tbl>
      <w:tblPr>
        <w:tblStyle w:val="10"/>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97"/>
        <w:gridCol w:w="3103"/>
        <w:gridCol w:w="1499"/>
        <w:gridCol w:w="165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8"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分工</w:t>
            </w:r>
          </w:p>
        </w:tc>
        <w:tc>
          <w:tcPr>
            <w:tcW w:w="1099"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姓 名</w:t>
            </w:r>
          </w:p>
        </w:tc>
        <w:tc>
          <w:tcPr>
            <w:tcW w:w="3111"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单   位</w:t>
            </w:r>
          </w:p>
        </w:tc>
        <w:tc>
          <w:tcPr>
            <w:tcW w:w="1502"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职务/职称</w:t>
            </w:r>
          </w:p>
        </w:tc>
        <w:tc>
          <w:tcPr>
            <w:tcW w:w="1639"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签字</w:t>
            </w:r>
          </w:p>
        </w:tc>
        <w:tc>
          <w:tcPr>
            <w:tcW w:w="1409"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组长</w:t>
            </w:r>
          </w:p>
        </w:tc>
        <w:tc>
          <w:tcPr>
            <w:tcW w:w="1099" w:type="dxa"/>
            <w:vAlign w:val="center"/>
          </w:tcPr>
          <w:p>
            <w:pPr>
              <w:spacing w:line="360" w:lineRule="auto"/>
              <w:jc w:val="center"/>
              <w:rPr>
                <w:rFonts w:ascii="Times New Roman" w:hAnsi="Times New Roman" w:eastAsia="仿宋_GB2312" w:cs="Times New Roman"/>
                <w:sz w:val="24"/>
                <w:szCs w:val="24"/>
              </w:rPr>
            </w:pP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武汉理工大学</w:t>
            </w:r>
          </w:p>
        </w:tc>
        <w:tc>
          <w:tcPr>
            <w:tcW w:w="1502"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经理</w:t>
            </w:r>
          </w:p>
        </w:tc>
        <w:tc>
          <w:tcPr>
            <w:tcW w:w="1639" w:type="dxa"/>
            <w:vAlign w:val="center"/>
          </w:tcPr>
          <w:p>
            <w:pPr>
              <w:spacing w:line="360" w:lineRule="auto"/>
              <w:jc w:val="center"/>
              <w:rPr>
                <w:rFonts w:ascii="Times New Roman" w:hAnsi="Times New Roman" w:eastAsia="仿宋_GB2312" w:cs="Times New Roman"/>
                <w:sz w:val="24"/>
                <w:szCs w:val="24"/>
              </w:rPr>
            </w:pP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8" w:type="dxa"/>
            <w:vMerge w:val="restart"/>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组员</w:t>
            </w:r>
          </w:p>
        </w:tc>
        <w:tc>
          <w:tcPr>
            <w:tcW w:w="109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黎国胜</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湖北省水职院</w:t>
            </w:r>
          </w:p>
        </w:tc>
        <w:tc>
          <w:tcPr>
            <w:tcW w:w="1502"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正高</w:t>
            </w:r>
          </w:p>
        </w:tc>
        <w:tc>
          <w:tcPr>
            <w:tcW w:w="1639" w:type="dxa"/>
            <w:vAlign w:val="center"/>
          </w:tcPr>
          <w:p>
            <w:pPr>
              <w:spacing w:line="360" w:lineRule="auto"/>
              <w:jc w:val="center"/>
              <w:rPr>
                <w:rFonts w:ascii="Times New Roman" w:hAnsi="Times New Roman" w:eastAsia="仿宋_GB2312" w:cs="Times New Roman"/>
                <w:sz w:val="24"/>
                <w:szCs w:val="24"/>
              </w:rPr>
            </w:pP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8" w:type="dxa"/>
            <w:vMerge w:val="continue"/>
            <w:vAlign w:val="center"/>
          </w:tcPr>
          <w:p>
            <w:pPr>
              <w:spacing w:line="360" w:lineRule="auto"/>
              <w:jc w:val="center"/>
              <w:rPr>
                <w:rFonts w:ascii="Times New Roman" w:hAnsi="Times New Roman" w:eastAsia="仿宋_GB2312" w:cs="Times New Roman"/>
                <w:sz w:val="24"/>
                <w:szCs w:val="24"/>
              </w:rPr>
            </w:pPr>
          </w:p>
        </w:tc>
        <w:tc>
          <w:tcPr>
            <w:tcW w:w="109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代闯</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武汉谱锐赛斯计量检测服务有限公司</w:t>
            </w:r>
          </w:p>
        </w:tc>
        <w:tc>
          <w:tcPr>
            <w:tcW w:w="1502"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经理</w:t>
            </w:r>
          </w:p>
        </w:tc>
        <w:tc>
          <w:tcPr>
            <w:tcW w:w="163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drawing>
                <wp:inline distT="0" distB="0" distL="114300" distR="114300">
                  <wp:extent cx="789305" cy="386715"/>
                  <wp:effectExtent l="0" t="0" r="10795" b="13335"/>
                  <wp:docPr id="1" name="图片 1" descr="22d4d4d480b5783562330ca4bd9cf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d4d4d480b5783562330ca4bd9cf26"/>
                          <pic:cNvPicPr>
                            <a:picLocks noChangeAspect="1"/>
                          </pic:cNvPicPr>
                        </pic:nvPicPr>
                        <pic:blipFill>
                          <a:blip r:embed="rId8"/>
                          <a:stretch>
                            <a:fillRect/>
                          </a:stretch>
                        </pic:blipFill>
                        <pic:spPr>
                          <a:xfrm>
                            <a:off x="0" y="0"/>
                            <a:ext cx="789305" cy="386715"/>
                          </a:xfrm>
                          <a:prstGeom prst="rect">
                            <a:avLst/>
                          </a:prstGeom>
                        </pic:spPr>
                      </pic:pic>
                    </a:graphicData>
                  </a:graphic>
                </wp:inline>
              </w:drawing>
            </w: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验收报告编制单位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08" w:type="dxa"/>
            <w:vMerge w:val="continue"/>
            <w:vAlign w:val="center"/>
          </w:tcPr>
          <w:p>
            <w:pPr>
              <w:spacing w:line="360" w:lineRule="auto"/>
              <w:jc w:val="center"/>
              <w:rPr>
                <w:rFonts w:ascii="Times New Roman" w:hAnsi="Times New Roman" w:eastAsia="仿宋_GB2312" w:cs="Times New Roman"/>
                <w:sz w:val="24"/>
                <w:szCs w:val="24"/>
              </w:rPr>
            </w:pPr>
          </w:p>
        </w:tc>
        <w:tc>
          <w:tcPr>
            <w:tcW w:w="109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李渭锋</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武汉谱锐赛斯计量检测服务有限公司</w:t>
            </w:r>
          </w:p>
        </w:tc>
        <w:tc>
          <w:tcPr>
            <w:tcW w:w="1502"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项目负责人</w:t>
            </w:r>
          </w:p>
        </w:tc>
        <w:tc>
          <w:tcPr>
            <w:tcW w:w="163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drawing>
                <wp:inline distT="0" distB="0" distL="114300" distR="114300">
                  <wp:extent cx="862330" cy="321310"/>
                  <wp:effectExtent l="0" t="0" r="13970" b="2540"/>
                  <wp:docPr id="2" name="图片 2" descr="582a2f8580645d5cc78135ddb27af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2a2f8580645d5cc78135ddb27af8b"/>
                          <pic:cNvPicPr>
                            <a:picLocks noChangeAspect="1"/>
                          </pic:cNvPicPr>
                        </pic:nvPicPr>
                        <pic:blipFill>
                          <a:blip r:embed="rId9"/>
                          <a:stretch>
                            <a:fillRect/>
                          </a:stretch>
                        </pic:blipFill>
                        <pic:spPr>
                          <a:xfrm>
                            <a:off x="0" y="0"/>
                            <a:ext cx="862330" cy="321310"/>
                          </a:xfrm>
                          <a:prstGeom prst="rect">
                            <a:avLst/>
                          </a:prstGeom>
                        </pic:spPr>
                      </pic:pic>
                    </a:graphicData>
                  </a:graphic>
                </wp:inline>
              </w:drawing>
            </w: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08" w:type="dxa"/>
            <w:vMerge w:val="continue"/>
            <w:vAlign w:val="center"/>
          </w:tcPr>
          <w:p>
            <w:pPr>
              <w:spacing w:line="360" w:lineRule="auto"/>
              <w:jc w:val="center"/>
              <w:rPr>
                <w:rFonts w:ascii="Times New Roman" w:hAnsi="Times New Roman" w:eastAsia="仿宋_GB2312" w:cs="Times New Roman"/>
                <w:sz w:val="24"/>
                <w:szCs w:val="24"/>
              </w:rPr>
            </w:pPr>
          </w:p>
        </w:tc>
        <w:tc>
          <w:tcPr>
            <w:tcW w:w="1099" w:type="dxa"/>
            <w:vAlign w:val="center"/>
          </w:tcPr>
          <w:p>
            <w:pPr>
              <w:spacing w:line="360" w:lineRule="auto"/>
              <w:jc w:val="center"/>
              <w:rPr>
                <w:rFonts w:hint="eastAsia" w:ascii="Times New Roman" w:hAnsi="Times New Roman" w:eastAsia="仿宋_GB2312" w:cs="Times New Roman"/>
                <w:sz w:val="24"/>
                <w:szCs w:val="24"/>
              </w:rPr>
            </w:pPr>
          </w:p>
        </w:tc>
        <w:tc>
          <w:tcPr>
            <w:tcW w:w="3111" w:type="dxa"/>
            <w:vAlign w:val="center"/>
          </w:tcPr>
          <w:p>
            <w:pPr>
              <w:spacing w:line="36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武汉谱锐赛斯计量检测服务有限公司</w:t>
            </w:r>
          </w:p>
        </w:tc>
        <w:tc>
          <w:tcPr>
            <w:tcW w:w="1502" w:type="dxa"/>
            <w:vAlign w:val="center"/>
          </w:tcPr>
          <w:p>
            <w:pPr>
              <w:spacing w:line="36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项目负责人</w:t>
            </w:r>
          </w:p>
        </w:tc>
        <w:tc>
          <w:tcPr>
            <w:tcW w:w="1639" w:type="dxa"/>
            <w:vAlign w:val="center"/>
          </w:tcPr>
          <w:p>
            <w:pPr>
              <w:spacing w:line="360" w:lineRule="auto"/>
              <w:jc w:val="center"/>
              <w:rPr>
                <w:rFonts w:hint="eastAsia" w:ascii="Times New Roman" w:hAnsi="Times New Roman" w:eastAsia="仿宋_GB2312" w:cs="Times New Roman"/>
                <w:sz w:val="24"/>
                <w:szCs w:val="24"/>
              </w:rPr>
            </w:pPr>
          </w:p>
        </w:tc>
        <w:tc>
          <w:tcPr>
            <w:tcW w:w="1409" w:type="dxa"/>
            <w:vAlign w:val="center"/>
          </w:tcPr>
          <w:p>
            <w:pPr>
              <w:spacing w:line="36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水土保持监测单位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8" w:type="dxa"/>
            <w:vMerge w:val="continue"/>
            <w:vAlign w:val="center"/>
          </w:tcPr>
          <w:p>
            <w:pPr>
              <w:spacing w:line="360" w:lineRule="auto"/>
              <w:jc w:val="center"/>
              <w:rPr>
                <w:rFonts w:ascii="Times New Roman" w:hAnsi="Times New Roman" w:eastAsia="仿宋_GB2312" w:cs="Times New Roman"/>
                <w:sz w:val="24"/>
                <w:szCs w:val="24"/>
              </w:rPr>
            </w:pPr>
          </w:p>
        </w:tc>
        <w:tc>
          <w:tcPr>
            <w:tcW w:w="109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张宗保</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武汉宏宇建设工程咨询有限公司</w:t>
            </w:r>
          </w:p>
        </w:tc>
        <w:tc>
          <w:tcPr>
            <w:tcW w:w="1502"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总监理工程师</w:t>
            </w:r>
          </w:p>
        </w:tc>
        <w:tc>
          <w:tcPr>
            <w:tcW w:w="163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drawing>
                <wp:inline distT="0" distB="0" distL="114300" distR="114300">
                  <wp:extent cx="902335" cy="320040"/>
                  <wp:effectExtent l="0" t="0" r="12065" b="3810"/>
                  <wp:docPr id="3" name="图片 3" descr="53b4bd15a38013ce8900875c5e5f7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3b4bd15a38013ce8900875c5e5f75c"/>
                          <pic:cNvPicPr>
                            <a:picLocks noChangeAspect="1"/>
                          </pic:cNvPicPr>
                        </pic:nvPicPr>
                        <pic:blipFill>
                          <a:blip r:embed="rId10"/>
                          <a:stretch>
                            <a:fillRect/>
                          </a:stretch>
                        </pic:blipFill>
                        <pic:spPr>
                          <a:xfrm>
                            <a:off x="0" y="0"/>
                            <a:ext cx="902335" cy="320040"/>
                          </a:xfrm>
                          <a:prstGeom prst="rect">
                            <a:avLst/>
                          </a:prstGeom>
                        </pic:spPr>
                      </pic:pic>
                    </a:graphicData>
                  </a:graphic>
                </wp:inline>
              </w:drawing>
            </w: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8" w:type="dxa"/>
            <w:vMerge w:val="continue"/>
            <w:vAlign w:val="center"/>
          </w:tcPr>
          <w:p>
            <w:pPr>
              <w:spacing w:line="360" w:lineRule="auto"/>
              <w:jc w:val="center"/>
              <w:rPr>
                <w:rFonts w:ascii="Times New Roman" w:hAnsi="Times New Roman" w:eastAsia="仿宋_GB2312" w:cs="Times New Roman"/>
                <w:sz w:val="24"/>
                <w:szCs w:val="24"/>
              </w:rPr>
            </w:pPr>
          </w:p>
        </w:tc>
        <w:tc>
          <w:tcPr>
            <w:tcW w:w="109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李文林</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中恒建设集团有限公司</w:t>
            </w:r>
          </w:p>
        </w:tc>
        <w:tc>
          <w:tcPr>
            <w:tcW w:w="1502"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项目负责人</w:t>
            </w:r>
          </w:p>
        </w:tc>
        <w:tc>
          <w:tcPr>
            <w:tcW w:w="163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drawing>
                <wp:inline distT="0" distB="0" distL="114300" distR="114300">
                  <wp:extent cx="913130" cy="393700"/>
                  <wp:effectExtent l="0" t="0" r="1270" b="6350"/>
                  <wp:docPr id="4" name="图片 4" descr="6c9233fcaf24bb12e1aabc12fe14a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c9233fcaf24bb12e1aabc12fe14a96"/>
                          <pic:cNvPicPr>
                            <a:picLocks noChangeAspect="1"/>
                          </pic:cNvPicPr>
                        </pic:nvPicPr>
                        <pic:blipFill>
                          <a:blip r:embed="rId11"/>
                          <a:stretch>
                            <a:fillRect/>
                          </a:stretch>
                        </pic:blipFill>
                        <pic:spPr>
                          <a:xfrm>
                            <a:off x="0" y="0"/>
                            <a:ext cx="913130" cy="393700"/>
                          </a:xfrm>
                          <a:prstGeom prst="rect">
                            <a:avLst/>
                          </a:prstGeom>
                        </pic:spPr>
                      </pic:pic>
                    </a:graphicData>
                  </a:graphic>
                </wp:inline>
              </w:drawing>
            </w: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施工单位</w:t>
            </w:r>
          </w:p>
        </w:tc>
      </w:tr>
    </w:tbl>
    <w:p>
      <w:pPr>
        <w:outlineLvl w:val="0"/>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71711"/>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6 -</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111"/>
    </w:sdtPr>
    <w:sdtEndPr>
      <w:rPr>
        <w:rFonts w:ascii="Times New Roman" w:hAnsi="Times New Roman" w:cs="Times New Roman"/>
        <w:sz w:val="28"/>
        <w:szCs w:val="28"/>
      </w:rPr>
    </w:sdtEndPr>
    <w:sdtContent>
      <w:p>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M2EyMWM3ZDgwYjAwOTRkYzU3YTQ4NDllNzEwZTgifQ=="/>
  </w:docVars>
  <w:rsids>
    <w:rsidRoot w:val="0050382A"/>
    <w:rsid w:val="00002D87"/>
    <w:rsid w:val="0000302B"/>
    <w:rsid w:val="0000533F"/>
    <w:rsid w:val="0002583E"/>
    <w:rsid w:val="00027D0B"/>
    <w:rsid w:val="000358FF"/>
    <w:rsid w:val="00043F56"/>
    <w:rsid w:val="0005336D"/>
    <w:rsid w:val="0005647A"/>
    <w:rsid w:val="00066043"/>
    <w:rsid w:val="00072886"/>
    <w:rsid w:val="00073F96"/>
    <w:rsid w:val="0008181D"/>
    <w:rsid w:val="00082070"/>
    <w:rsid w:val="0009249B"/>
    <w:rsid w:val="0009328E"/>
    <w:rsid w:val="000947CF"/>
    <w:rsid w:val="000A7AED"/>
    <w:rsid w:val="000A7BDC"/>
    <w:rsid w:val="000B0A00"/>
    <w:rsid w:val="000B7F78"/>
    <w:rsid w:val="000C7025"/>
    <w:rsid w:val="000C77A7"/>
    <w:rsid w:val="000D5A43"/>
    <w:rsid w:val="000E02CB"/>
    <w:rsid w:val="000E1579"/>
    <w:rsid w:val="000E241E"/>
    <w:rsid w:val="000E7447"/>
    <w:rsid w:val="000F7200"/>
    <w:rsid w:val="000F7600"/>
    <w:rsid w:val="000F7F85"/>
    <w:rsid w:val="0010658B"/>
    <w:rsid w:val="0011243E"/>
    <w:rsid w:val="00112B85"/>
    <w:rsid w:val="0011480F"/>
    <w:rsid w:val="00114DA4"/>
    <w:rsid w:val="001166F2"/>
    <w:rsid w:val="0011706E"/>
    <w:rsid w:val="001210FE"/>
    <w:rsid w:val="00125996"/>
    <w:rsid w:val="00126D16"/>
    <w:rsid w:val="00131995"/>
    <w:rsid w:val="00132CE6"/>
    <w:rsid w:val="00140A3B"/>
    <w:rsid w:val="00146127"/>
    <w:rsid w:val="0015019D"/>
    <w:rsid w:val="00155066"/>
    <w:rsid w:val="00165BC1"/>
    <w:rsid w:val="00166C54"/>
    <w:rsid w:val="001671CF"/>
    <w:rsid w:val="001714A6"/>
    <w:rsid w:val="00172135"/>
    <w:rsid w:val="0019014B"/>
    <w:rsid w:val="00191154"/>
    <w:rsid w:val="001A28D4"/>
    <w:rsid w:val="001A7D54"/>
    <w:rsid w:val="001B73CA"/>
    <w:rsid w:val="001C1F32"/>
    <w:rsid w:val="001C39DE"/>
    <w:rsid w:val="001C4D33"/>
    <w:rsid w:val="001D4F97"/>
    <w:rsid w:val="001D63A4"/>
    <w:rsid w:val="001D7CDD"/>
    <w:rsid w:val="001E01EC"/>
    <w:rsid w:val="001E0E8C"/>
    <w:rsid w:val="001F30D6"/>
    <w:rsid w:val="0020144B"/>
    <w:rsid w:val="00222D67"/>
    <w:rsid w:val="00234613"/>
    <w:rsid w:val="00234791"/>
    <w:rsid w:val="00236AFD"/>
    <w:rsid w:val="0024539A"/>
    <w:rsid w:val="002462F4"/>
    <w:rsid w:val="00250A93"/>
    <w:rsid w:val="00255DDE"/>
    <w:rsid w:val="00265862"/>
    <w:rsid w:val="00267A5F"/>
    <w:rsid w:val="00272FA8"/>
    <w:rsid w:val="0027381F"/>
    <w:rsid w:val="00276087"/>
    <w:rsid w:val="00277708"/>
    <w:rsid w:val="0028149E"/>
    <w:rsid w:val="002816A6"/>
    <w:rsid w:val="00287311"/>
    <w:rsid w:val="002921F0"/>
    <w:rsid w:val="002923E2"/>
    <w:rsid w:val="002937D2"/>
    <w:rsid w:val="00297103"/>
    <w:rsid w:val="002A003C"/>
    <w:rsid w:val="002A07DC"/>
    <w:rsid w:val="002A0D18"/>
    <w:rsid w:val="002A1DFE"/>
    <w:rsid w:val="002A5754"/>
    <w:rsid w:val="002B171F"/>
    <w:rsid w:val="002B63B7"/>
    <w:rsid w:val="002B67B9"/>
    <w:rsid w:val="002B76EA"/>
    <w:rsid w:val="002C0BF4"/>
    <w:rsid w:val="002C14FC"/>
    <w:rsid w:val="002C4D4B"/>
    <w:rsid w:val="002D4E03"/>
    <w:rsid w:val="002E1561"/>
    <w:rsid w:val="002E17F5"/>
    <w:rsid w:val="002E5ACC"/>
    <w:rsid w:val="002F6FE0"/>
    <w:rsid w:val="0030010F"/>
    <w:rsid w:val="00301F12"/>
    <w:rsid w:val="00302534"/>
    <w:rsid w:val="003046BA"/>
    <w:rsid w:val="003056D4"/>
    <w:rsid w:val="00305C61"/>
    <w:rsid w:val="00321BCD"/>
    <w:rsid w:val="00325107"/>
    <w:rsid w:val="00327596"/>
    <w:rsid w:val="00327A6B"/>
    <w:rsid w:val="0033745B"/>
    <w:rsid w:val="0034264C"/>
    <w:rsid w:val="0034432B"/>
    <w:rsid w:val="00346863"/>
    <w:rsid w:val="00347CFF"/>
    <w:rsid w:val="00351FD8"/>
    <w:rsid w:val="00356825"/>
    <w:rsid w:val="0035767F"/>
    <w:rsid w:val="003666DC"/>
    <w:rsid w:val="00367024"/>
    <w:rsid w:val="00381B5E"/>
    <w:rsid w:val="0039297E"/>
    <w:rsid w:val="003A62CF"/>
    <w:rsid w:val="003A6499"/>
    <w:rsid w:val="003B3CDA"/>
    <w:rsid w:val="003B447A"/>
    <w:rsid w:val="003C2889"/>
    <w:rsid w:val="003C71FB"/>
    <w:rsid w:val="003C7BAA"/>
    <w:rsid w:val="003D14E0"/>
    <w:rsid w:val="003D2B59"/>
    <w:rsid w:val="003D320C"/>
    <w:rsid w:val="003D716A"/>
    <w:rsid w:val="003E0CBB"/>
    <w:rsid w:val="003E34D1"/>
    <w:rsid w:val="003E59E2"/>
    <w:rsid w:val="003E7580"/>
    <w:rsid w:val="003F2820"/>
    <w:rsid w:val="0040111F"/>
    <w:rsid w:val="004049D0"/>
    <w:rsid w:val="0040597A"/>
    <w:rsid w:val="00417AF5"/>
    <w:rsid w:val="00427E00"/>
    <w:rsid w:val="00430E8E"/>
    <w:rsid w:val="00441E69"/>
    <w:rsid w:val="00446DF8"/>
    <w:rsid w:val="004506C6"/>
    <w:rsid w:val="0045163E"/>
    <w:rsid w:val="00453648"/>
    <w:rsid w:val="004604BC"/>
    <w:rsid w:val="00462A89"/>
    <w:rsid w:val="00463C15"/>
    <w:rsid w:val="004976D5"/>
    <w:rsid w:val="004A1512"/>
    <w:rsid w:val="004A27A5"/>
    <w:rsid w:val="004A45A4"/>
    <w:rsid w:val="004B59F1"/>
    <w:rsid w:val="004B771C"/>
    <w:rsid w:val="004C436E"/>
    <w:rsid w:val="004C48E0"/>
    <w:rsid w:val="004C75FA"/>
    <w:rsid w:val="004C7A63"/>
    <w:rsid w:val="004D4D6B"/>
    <w:rsid w:val="004E1F7C"/>
    <w:rsid w:val="004E2509"/>
    <w:rsid w:val="004E73D7"/>
    <w:rsid w:val="004F1023"/>
    <w:rsid w:val="004F21F5"/>
    <w:rsid w:val="004F2ED9"/>
    <w:rsid w:val="00501994"/>
    <w:rsid w:val="0050382A"/>
    <w:rsid w:val="005117FD"/>
    <w:rsid w:val="00513888"/>
    <w:rsid w:val="00515A58"/>
    <w:rsid w:val="00516F8C"/>
    <w:rsid w:val="00520573"/>
    <w:rsid w:val="005221BA"/>
    <w:rsid w:val="00525347"/>
    <w:rsid w:val="005263EB"/>
    <w:rsid w:val="00533CF0"/>
    <w:rsid w:val="00535A01"/>
    <w:rsid w:val="00537F1F"/>
    <w:rsid w:val="00541C8D"/>
    <w:rsid w:val="00546339"/>
    <w:rsid w:val="0055644F"/>
    <w:rsid w:val="005626BB"/>
    <w:rsid w:val="00562D22"/>
    <w:rsid w:val="0057250D"/>
    <w:rsid w:val="00572985"/>
    <w:rsid w:val="005741B0"/>
    <w:rsid w:val="00576310"/>
    <w:rsid w:val="00577AF2"/>
    <w:rsid w:val="005813DF"/>
    <w:rsid w:val="00582F8F"/>
    <w:rsid w:val="00583BAB"/>
    <w:rsid w:val="00593601"/>
    <w:rsid w:val="005A0C32"/>
    <w:rsid w:val="005A20C4"/>
    <w:rsid w:val="005A4F12"/>
    <w:rsid w:val="005B41A8"/>
    <w:rsid w:val="005B5264"/>
    <w:rsid w:val="005B79E8"/>
    <w:rsid w:val="005C1050"/>
    <w:rsid w:val="005C257C"/>
    <w:rsid w:val="005C280A"/>
    <w:rsid w:val="005C5E63"/>
    <w:rsid w:val="005C7692"/>
    <w:rsid w:val="005C7DBB"/>
    <w:rsid w:val="005D0894"/>
    <w:rsid w:val="005E3F42"/>
    <w:rsid w:val="005F6B17"/>
    <w:rsid w:val="005F6DE2"/>
    <w:rsid w:val="005F7A60"/>
    <w:rsid w:val="00601C6D"/>
    <w:rsid w:val="006047A9"/>
    <w:rsid w:val="006060FC"/>
    <w:rsid w:val="00607E6C"/>
    <w:rsid w:val="0061719A"/>
    <w:rsid w:val="0062369F"/>
    <w:rsid w:val="00634011"/>
    <w:rsid w:val="0063581C"/>
    <w:rsid w:val="006363BC"/>
    <w:rsid w:val="00637680"/>
    <w:rsid w:val="00643ADF"/>
    <w:rsid w:val="0064764C"/>
    <w:rsid w:val="0064771C"/>
    <w:rsid w:val="00652B15"/>
    <w:rsid w:val="00660DB6"/>
    <w:rsid w:val="0066145E"/>
    <w:rsid w:val="0066450D"/>
    <w:rsid w:val="00665A36"/>
    <w:rsid w:val="0066605D"/>
    <w:rsid w:val="00666F5C"/>
    <w:rsid w:val="00674FA3"/>
    <w:rsid w:val="006809EC"/>
    <w:rsid w:val="00681FD0"/>
    <w:rsid w:val="00684007"/>
    <w:rsid w:val="00696DD3"/>
    <w:rsid w:val="006A203A"/>
    <w:rsid w:val="006A35D6"/>
    <w:rsid w:val="006B78D8"/>
    <w:rsid w:val="006C4CBE"/>
    <w:rsid w:val="006D2E78"/>
    <w:rsid w:val="006D3DD3"/>
    <w:rsid w:val="006E2702"/>
    <w:rsid w:val="006E2D62"/>
    <w:rsid w:val="006E603B"/>
    <w:rsid w:val="006F3065"/>
    <w:rsid w:val="006F336A"/>
    <w:rsid w:val="00703873"/>
    <w:rsid w:val="007077EF"/>
    <w:rsid w:val="00707F8A"/>
    <w:rsid w:val="007131B1"/>
    <w:rsid w:val="00714A54"/>
    <w:rsid w:val="007165A2"/>
    <w:rsid w:val="00717CE6"/>
    <w:rsid w:val="007216F1"/>
    <w:rsid w:val="007259F4"/>
    <w:rsid w:val="00730034"/>
    <w:rsid w:val="00735CDF"/>
    <w:rsid w:val="00750A5F"/>
    <w:rsid w:val="007512C5"/>
    <w:rsid w:val="00751EF6"/>
    <w:rsid w:val="00755485"/>
    <w:rsid w:val="00755570"/>
    <w:rsid w:val="007561CE"/>
    <w:rsid w:val="0075762E"/>
    <w:rsid w:val="007605B5"/>
    <w:rsid w:val="00760AA8"/>
    <w:rsid w:val="0076341B"/>
    <w:rsid w:val="00765365"/>
    <w:rsid w:val="00771EA6"/>
    <w:rsid w:val="007724B4"/>
    <w:rsid w:val="00774095"/>
    <w:rsid w:val="00775A70"/>
    <w:rsid w:val="00791EAC"/>
    <w:rsid w:val="00793C68"/>
    <w:rsid w:val="00796BED"/>
    <w:rsid w:val="0079735B"/>
    <w:rsid w:val="007A2560"/>
    <w:rsid w:val="007A37D7"/>
    <w:rsid w:val="007A733A"/>
    <w:rsid w:val="007B0580"/>
    <w:rsid w:val="007B388A"/>
    <w:rsid w:val="007C456C"/>
    <w:rsid w:val="007D079F"/>
    <w:rsid w:val="007D07A7"/>
    <w:rsid w:val="007D4B40"/>
    <w:rsid w:val="007E3514"/>
    <w:rsid w:val="007E575C"/>
    <w:rsid w:val="007E6D2C"/>
    <w:rsid w:val="007F18AE"/>
    <w:rsid w:val="007F4F32"/>
    <w:rsid w:val="008121F6"/>
    <w:rsid w:val="00815BFF"/>
    <w:rsid w:val="00815C16"/>
    <w:rsid w:val="00823487"/>
    <w:rsid w:val="008238E2"/>
    <w:rsid w:val="008267BD"/>
    <w:rsid w:val="00832DFC"/>
    <w:rsid w:val="00835B88"/>
    <w:rsid w:val="00845BC5"/>
    <w:rsid w:val="0085526B"/>
    <w:rsid w:val="00861363"/>
    <w:rsid w:val="00861E02"/>
    <w:rsid w:val="008701B7"/>
    <w:rsid w:val="00875EA0"/>
    <w:rsid w:val="008827B7"/>
    <w:rsid w:val="0089113F"/>
    <w:rsid w:val="0089366F"/>
    <w:rsid w:val="008965C0"/>
    <w:rsid w:val="008A12ED"/>
    <w:rsid w:val="008A7EAB"/>
    <w:rsid w:val="008B581E"/>
    <w:rsid w:val="008C6479"/>
    <w:rsid w:val="008C7C1B"/>
    <w:rsid w:val="008D15AB"/>
    <w:rsid w:val="008D784B"/>
    <w:rsid w:val="008E0C4C"/>
    <w:rsid w:val="008E119A"/>
    <w:rsid w:val="008E1256"/>
    <w:rsid w:val="008E377B"/>
    <w:rsid w:val="008E72CC"/>
    <w:rsid w:val="00900C93"/>
    <w:rsid w:val="009112F7"/>
    <w:rsid w:val="009121CD"/>
    <w:rsid w:val="0092129F"/>
    <w:rsid w:val="009221AB"/>
    <w:rsid w:val="009221BA"/>
    <w:rsid w:val="009334BF"/>
    <w:rsid w:val="00937A29"/>
    <w:rsid w:val="009400B5"/>
    <w:rsid w:val="009429B2"/>
    <w:rsid w:val="00945471"/>
    <w:rsid w:val="00952588"/>
    <w:rsid w:val="009536D2"/>
    <w:rsid w:val="00954559"/>
    <w:rsid w:val="00955DD0"/>
    <w:rsid w:val="009611F6"/>
    <w:rsid w:val="00961C9B"/>
    <w:rsid w:val="0096495F"/>
    <w:rsid w:val="00965E40"/>
    <w:rsid w:val="00967A2D"/>
    <w:rsid w:val="00976C15"/>
    <w:rsid w:val="00981AEA"/>
    <w:rsid w:val="009873B7"/>
    <w:rsid w:val="00995C63"/>
    <w:rsid w:val="009A08AD"/>
    <w:rsid w:val="009B688B"/>
    <w:rsid w:val="009B7914"/>
    <w:rsid w:val="009C0DB2"/>
    <w:rsid w:val="009C1F53"/>
    <w:rsid w:val="009C1F93"/>
    <w:rsid w:val="009C2A3B"/>
    <w:rsid w:val="009C38FF"/>
    <w:rsid w:val="009C3F70"/>
    <w:rsid w:val="009C68B4"/>
    <w:rsid w:val="009C7F63"/>
    <w:rsid w:val="009D4674"/>
    <w:rsid w:val="009E1872"/>
    <w:rsid w:val="009E2A74"/>
    <w:rsid w:val="009F0DEF"/>
    <w:rsid w:val="00A001E4"/>
    <w:rsid w:val="00A0191C"/>
    <w:rsid w:val="00A02C3F"/>
    <w:rsid w:val="00A041CC"/>
    <w:rsid w:val="00A04482"/>
    <w:rsid w:val="00A0631D"/>
    <w:rsid w:val="00A13158"/>
    <w:rsid w:val="00A13EFA"/>
    <w:rsid w:val="00A14D6C"/>
    <w:rsid w:val="00A15889"/>
    <w:rsid w:val="00A2109F"/>
    <w:rsid w:val="00A26AFB"/>
    <w:rsid w:val="00A26BDC"/>
    <w:rsid w:val="00A315C4"/>
    <w:rsid w:val="00A3220A"/>
    <w:rsid w:val="00A32DC2"/>
    <w:rsid w:val="00A35A88"/>
    <w:rsid w:val="00A36C1D"/>
    <w:rsid w:val="00A41290"/>
    <w:rsid w:val="00A42B2E"/>
    <w:rsid w:val="00A460ED"/>
    <w:rsid w:val="00A5048A"/>
    <w:rsid w:val="00A6244C"/>
    <w:rsid w:val="00A72CF2"/>
    <w:rsid w:val="00A73F3D"/>
    <w:rsid w:val="00A7455F"/>
    <w:rsid w:val="00A77FE3"/>
    <w:rsid w:val="00A87F35"/>
    <w:rsid w:val="00A92ED1"/>
    <w:rsid w:val="00A94601"/>
    <w:rsid w:val="00A96449"/>
    <w:rsid w:val="00A97956"/>
    <w:rsid w:val="00AA311D"/>
    <w:rsid w:val="00AA7E67"/>
    <w:rsid w:val="00AB0779"/>
    <w:rsid w:val="00AB0918"/>
    <w:rsid w:val="00AB2472"/>
    <w:rsid w:val="00AB623D"/>
    <w:rsid w:val="00AB6906"/>
    <w:rsid w:val="00AB741E"/>
    <w:rsid w:val="00AC4501"/>
    <w:rsid w:val="00AD3741"/>
    <w:rsid w:val="00AD6026"/>
    <w:rsid w:val="00AE0D7B"/>
    <w:rsid w:val="00AE1093"/>
    <w:rsid w:val="00AE2CF0"/>
    <w:rsid w:val="00AF1A5B"/>
    <w:rsid w:val="00B05044"/>
    <w:rsid w:val="00B11DA3"/>
    <w:rsid w:val="00B14D7D"/>
    <w:rsid w:val="00B22C62"/>
    <w:rsid w:val="00B239D4"/>
    <w:rsid w:val="00B23FC7"/>
    <w:rsid w:val="00B31FA9"/>
    <w:rsid w:val="00B330B6"/>
    <w:rsid w:val="00B33E88"/>
    <w:rsid w:val="00B361C9"/>
    <w:rsid w:val="00B40BB3"/>
    <w:rsid w:val="00B44E9C"/>
    <w:rsid w:val="00B451F8"/>
    <w:rsid w:val="00B5042D"/>
    <w:rsid w:val="00B64459"/>
    <w:rsid w:val="00B74DA2"/>
    <w:rsid w:val="00B764C3"/>
    <w:rsid w:val="00B81FE4"/>
    <w:rsid w:val="00B8357E"/>
    <w:rsid w:val="00B872A3"/>
    <w:rsid w:val="00B961BD"/>
    <w:rsid w:val="00BA06C3"/>
    <w:rsid w:val="00BD31E2"/>
    <w:rsid w:val="00BD3B87"/>
    <w:rsid w:val="00BD60CE"/>
    <w:rsid w:val="00BE34BC"/>
    <w:rsid w:val="00BF2609"/>
    <w:rsid w:val="00C01927"/>
    <w:rsid w:val="00C01DFA"/>
    <w:rsid w:val="00C06199"/>
    <w:rsid w:val="00C07925"/>
    <w:rsid w:val="00C22652"/>
    <w:rsid w:val="00C300BC"/>
    <w:rsid w:val="00C31A68"/>
    <w:rsid w:val="00C33B51"/>
    <w:rsid w:val="00C4790A"/>
    <w:rsid w:val="00C50D3A"/>
    <w:rsid w:val="00C619E8"/>
    <w:rsid w:val="00C63808"/>
    <w:rsid w:val="00C66842"/>
    <w:rsid w:val="00C76DD7"/>
    <w:rsid w:val="00C82661"/>
    <w:rsid w:val="00C970D1"/>
    <w:rsid w:val="00CA17AC"/>
    <w:rsid w:val="00CA37B5"/>
    <w:rsid w:val="00CA53CF"/>
    <w:rsid w:val="00CA6F3D"/>
    <w:rsid w:val="00CB0259"/>
    <w:rsid w:val="00CB0EE7"/>
    <w:rsid w:val="00CB46D0"/>
    <w:rsid w:val="00CB7392"/>
    <w:rsid w:val="00CC0CDF"/>
    <w:rsid w:val="00CC7A18"/>
    <w:rsid w:val="00CD6A17"/>
    <w:rsid w:val="00CF07D5"/>
    <w:rsid w:val="00CF76E6"/>
    <w:rsid w:val="00D030D7"/>
    <w:rsid w:val="00D0356C"/>
    <w:rsid w:val="00D05497"/>
    <w:rsid w:val="00D06264"/>
    <w:rsid w:val="00D14568"/>
    <w:rsid w:val="00D14822"/>
    <w:rsid w:val="00D215E7"/>
    <w:rsid w:val="00D22626"/>
    <w:rsid w:val="00D2795C"/>
    <w:rsid w:val="00D31164"/>
    <w:rsid w:val="00D3441C"/>
    <w:rsid w:val="00D405B9"/>
    <w:rsid w:val="00D418FB"/>
    <w:rsid w:val="00D463F6"/>
    <w:rsid w:val="00D50809"/>
    <w:rsid w:val="00D60B90"/>
    <w:rsid w:val="00D670B5"/>
    <w:rsid w:val="00D7127B"/>
    <w:rsid w:val="00D733C7"/>
    <w:rsid w:val="00D76762"/>
    <w:rsid w:val="00D933F6"/>
    <w:rsid w:val="00D9736E"/>
    <w:rsid w:val="00DB335C"/>
    <w:rsid w:val="00DB41D0"/>
    <w:rsid w:val="00DB6884"/>
    <w:rsid w:val="00DC3AF4"/>
    <w:rsid w:val="00DC6FEF"/>
    <w:rsid w:val="00DC7E21"/>
    <w:rsid w:val="00DD2126"/>
    <w:rsid w:val="00DD341B"/>
    <w:rsid w:val="00DD6143"/>
    <w:rsid w:val="00DD6E56"/>
    <w:rsid w:val="00DD71CB"/>
    <w:rsid w:val="00DE4D58"/>
    <w:rsid w:val="00DE54B7"/>
    <w:rsid w:val="00DE6945"/>
    <w:rsid w:val="00E130A3"/>
    <w:rsid w:val="00E13640"/>
    <w:rsid w:val="00E13D86"/>
    <w:rsid w:val="00E15A0B"/>
    <w:rsid w:val="00E17040"/>
    <w:rsid w:val="00E2065B"/>
    <w:rsid w:val="00E2333B"/>
    <w:rsid w:val="00E25232"/>
    <w:rsid w:val="00E3441E"/>
    <w:rsid w:val="00E365EF"/>
    <w:rsid w:val="00E449B4"/>
    <w:rsid w:val="00E451EA"/>
    <w:rsid w:val="00E4587C"/>
    <w:rsid w:val="00E50633"/>
    <w:rsid w:val="00E53BEF"/>
    <w:rsid w:val="00E55F6E"/>
    <w:rsid w:val="00E5726F"/>
    <w:rsid w:val="00E6300C"/>
    <w:rsid w:val="00E75B04"/>
    <w:rsid w:val="00E7721C"/>
    <w:rsid w:val="00E87668"/>
    <w:rsid w:val="00E93FB7"/>
    <w:rsid w:val="00E958F1"/>
    <w:rsid w:val="00E961ED"/>
    <w:rsid w:val="00EA1FC9"/>
    <w:rsid w:val="00EA3FD0"/>
    <w:rsid w:val="00EA6082"/>
    <w:rsid w:val="00EB2723"/>
    <w:rsid w:val="00EB44D7"/>
    <w:rsid w:val="00EB4C6B"/>
    <w:rsid w:val="00EB5D1B"/>
    <w:rsid w:val="00ED0CF8"/>
    <w:rsid w:val="00ED0D7B"/>
    <w:rsid w:val="00ED32CA"/>
    <w:rsid w:val="00ED7B72"/>
    <w:rsid w:val="00ED7FBC"/>
    <w:rsid w:val="00EE05F4"/>
    <w:rsid w:val="00EE3A99"/>
    <w:rsid w:val="00EE4B3F"/>
    <w:rsid w:val="00EF0429"/>
    <w:rsid w:val="00EF5B2B"/>
    <w:rsid w:val="00F01840"/>
    <w:rsid w:val="00F03A4C"/>
    <w:rsid w:val="00F1541A"/>
    <w:rsid w:val="00F1643D"/>
    <w:rsid w:val="00F16E94"/>
    <w:rsid w:val="00F20BCD"/>
    <w:rsid w:val="00F27B6F"/>
    <w:rsid w:val="00F27B7B"/>
    <w:rsid w:val="00F3179E"/>
    <w:rsid w:val="00F34413"/>
    <w:rsid w:val="00F34BE2"/>
    <w:rsid w:val="00F34CF2"/>
    <w:rsid w:val="00F34E0E"/>
    <w:rsid w:val="00F4029D"/>
    <w:rsid w:val="00F60828"/>
    <w:rsid w:val="00F703E1"/>
    <w:rsid w:val="00F71CF2"/>
    <w:rsid w:val="00F80B57"/>
    <w:rsid w:val="00F82C7A"/>
    <w:rsid w:val="00F916F5"/>
    <w:rsid w:val="00F91EFB"/>
    <w:rsid w:val="00F94CB8"/>
    <w:rsid w:val="00FA35C1"/>
    <w:rsid w:val="00FA3626"/>
    <w:rsid w:val="00FA4E7C"/>
    <w:rsid w:val="00FB173E"/>
    <w:rsid w:val="00FB178D"/>
    <w:rsid w:val="00FB2736"/>
    <w:rsid w:val="00FB4CB9"/>
    <w:rsid w:val="00FB723D"/>
    <w:rsid w:val="00FB7814"/>
    <w:rsid w:val="00FC18F0"/>
    <w:rsid w:val="00FC32E2"/>
    <w:rsid w:val="00FC3889"/>
    <w:rsid w:val="00FC4411"/>
    <w:rsid w:val="00FC69AF"/>
    <w:rsid w:val="00FD0429"/>
    <w:rsid w:val="00FD0BE5"/>
    <w:rsid w:val="00FD202B"/>
    <w:rsid w:val="00FD3931"/>
    <w:rsid w:val="00FD3B65"/>
    <w:rsid w:val="00FE7A32"/>
    <w:rsid w:val="00FF1E26"/>
    <w:rsid w:val="00FF77EF"/>
    <w:rsid w:val="03AA59F8"/>
    <w:rsid w:val="047977FB"/>
    <w:rsid w:val="106A3468"/>
    <w:rsid w:val="10E24E00"/>
    <w:rsid w:val="15351A9A"/>
    <w:rsid w:val="161A3E2A"/>
    <w:rsid w:val="1710164D"/>
    <w:rsid w:val="186D52C7"/>
    <w:rsid w:val="1A3D3722"/>
    <w:rsid w:val="1E062F5C"/>
    <w:rsid w:val="253A7043"/>
    <w:rsid w:val="268726C7"/>
    <w:rsid w:val="273957BE"/>
    <w:rsid w:val="28C330DB"/>
    <w:rsid w:val="2AED128B"/>
    <w:rsid w:val="2BBB13FA"/>
    <w:rsid w:val="2C3818FC"/>
    <w:rsid w:val="2CA5781A"/>
    <w:rsid w:val="388C7B0C"/>
    <w:rsid w:val="3EB04F9C"/>
    <w:rsid w:val="3EB201F6"/>
    <w:rsid w:val="40D646F5"/>
    <w:rsid w:val="444141BA"/>
    <w:rsid w:val="44FA5119"/>
    <w:rsid w:val="479718B6"/>
    <w:rsid w:val="4C003BF4"/>
    <w:rsid w:val="504A2FCF"/>
    <w:rsid w:val="51C83152"/>
    <w:rsid w:val="5ABF7BDF"/>
    <w:rsid w:val="5B24602D"/>
    <w:rsid w:val="5C6327F9"/>
    <w:rsid w:val="634443B2"/>
    <w:rsid w:val="651528F9"/>
    <w:rsid w:val="6B5A6D68"/>
    <w:rsid w:val="6E033F65"/>
    <w:rsid w:val="6E6A0531"/>
    <w:rsid w:val="6F9B588A"/>
    <w:rsid w:val="71AE1263"/>
    <w:rsid w:val="72E7002B"/>
    <w:rsid w:val="779D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2"/>
    <w:qFormat/>
    <w:uiPriority w:val="0"/>
    <w:pPr>
      <w:keepNext/>
      <w:keepLines/>
      <w:snapToGrid w:val="0"/>
      <w:spacing w:line="360" w:lineRule="auto"/>
      <w:jc w:val="left"/>
      <w:outlineLvl w:val="0"/>
    </w:pPr>
    <w:rPr>
      <w:rFonts w:asciiTheme="minorEastAsia" w:hAnsiTheme="minorEastAsia" w:eastAsiaTheme="majorEastAsia"/>
      <w:b/>
      <w:bCs/>
      <w:kern w:val="44"/>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PMingLiU" w:hAnsi="PMingLiU" w:eastAsia="PMingLiU" w:cs="PMingLiU"/>
      <w:kern w:val="0"/>
      <w:sz w:val="30"/>
      <w:szCs w:val="30"/>
      <w:lang w:eastAsia="en-US"/>
    </w:rPr>
  </w:style>
  <w:style w:type="paragraph" w:styleId="3">
    <w:name w:val="Normal Indent"/>
    <w:basedOn w:val="1"/>
    <w:next w:val="1"/>
    <w:qFormat/>
    <w:uiPriority w:val="0"/>
    <w:pPr>
      <w:spacing w:line="360" w:lineRule="auto"/>
      <w:ind w:firstLine="420" w:firstLineChars="200"/>
    </w:pPr>
    <w:rPr>
      <w:rFonts w:ascii="宋体" w:hAnsi="宋体" w:eastAsia="宋体"/>
      <w:color w:val="000000"/>
      <w:sz w:val="24"/>
      <w:szCs w:val="24"/>
    </w:rPr>
  </w:style>
  <w:style w:type="paragraph" w:styleId="5">
    <w:name w:val="Document Map"/>
    <w:basedOn w:val="1"/>
    <w:link w:val="15"/>
    <w:semiHidden/>
    <w:unhideWhenUsed/>
    <w:qFormat/>
    <w:uiPriority w:val="99"/>
    <w:rPr>
      <w:rFonts w:ascii="宋体" w:eastAsia="宋体"/>
      <w:sz w:val="18"/>
      <w:szCs w:val="18"/>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1 Char"/>
    <w:link w:val="4"/>
    <w:qFormat/>
    <w:uiPriority w:val="0"/>
    <w:rPr>
      <w:rFonts w:asciiTheme="minorEastAsia" w:hAnsiTheme="minorEastAsia" w:eastAsiaTheme="majorEastAsia"/>
      <w:b/>
      <w:bCs/>
      <w:kern w:val="44"/>
      <w:sz w:val="28"/>
      <w:szCs w:val="28"/>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文档结构图 Char"/>
    <w:basedOn w:val="11"/>
    <w:link w:val="5"/>
    <w:semiHidden/>
    <w:qFormat/>
    <w:uiPriority w:val="99"/>
    <w:rPr>
      <w:rFonts w:ascii="宋体" w:eastAsia="宋体"/>
      <w:sz w:val="18"/>
      <w:szCs w:val="18"/>
    </w:rPr>
  </w:style>
  <w:style w:type="paragraph" w:customStyle="1" w:styleId="16">
    <w:name w:val="样式 小正文 + 首行缩进:  2 字符"/>
    <w:basedOn w:val="1"/>
    <w:qFormat/>
    <w:uiPriority w:val="0"/>
    <w:pPr>
      <w:spacing w:line="460" w:lineRule="exact"/>
      <w:ind w:firstLine="200" w:firstLineChars="200"/>
    </w:pPr>
    <w:rPr>
      <w:rFonts w:ascii="Times New Roman" w:hAnsi="Times New Roman" w:eastAsia="仿宋_GB2312" w:cs="宋体"/>
      <w:sz w:val="24"/>
      <w:szCs w:val="20"/>
    </w:rPr>
  </w:style>
  <w:style w:type="character" w:customStyle="1" w:styleId="17">
    <w:name w:val="批注框文本 Char"/>
    <w:basedOn w:val="11"/>
    <w:link w:val="6"/>
    <w:semiHidden/>
    <w:qFormat/>
    <w:uiPriority w:val="99"/>
    <w:rPr>
      <w:rFonts w:asciiTheme="minorHAnsi" w:hAnsiTheme="minorHAnsi" w:eastAsiaTheme="minorEastAsia" w:cstheme="minorBidi"/>
      <w:kern w:val="2"/>
      <w:sz w:val="18"/>
      <w:szCs w:val="18"/>
    </w:rPr>
  </w:style>
  <w:style w:type="paragraph" w:customStyle="1" w:styleId="18">
    <w:name w:val="小正文"/>
    <w:basedOn w:val="1"/>
    <w:qFormat/>
    <w:uiPriority w:val="0"/>
    <w:pPr>
      <w:spacing w:line="460" w:lineRule="exact"/>
      <w:ind w:firstLine="200" w:firstLineChars="200"/>
    </w:pPr>
    <w:rPr>
      <w:rFonts w:ascii="仿宋_GB2312" w:eastAsia="仿宋_GB2312"/>
      <w:sz w:val="24"/>
    </w:rPr>
  </w:style>
  <w:style w:type="paragraph" w:customStyle="1" w:styleId="19">
    <w:name w:val="样式 小正文 + 首行缩进:  2 字符1"/>
    <w:basedOn w:val="18"/>
    <w:qFormat/>
    <w:uiPriority w:val="0"/>
    <w:rPr>
      <w:rFonts w:ascii="Times New Roman" w:hAnsi="Times New Roman" w:cs="宋体"/>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5331D-E6E7-467A-96A8-D185591C62C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489</Words>
  <Characters>2792</Characters>
  <Lines>23</Lines>
  <Paragraphs>6</Paragraphs>
  <TotalTime>19</TotalTime>
  <ScaleCrop>false</ScaleCrop>
  <LinksUpToDate>false</LinksUpToDate>
  <CharactersWithSpaces>3275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2018-09-04T08:28:00Z</dcterms:created>
  <dc:creator>liuyong</dc:creator>
  <cp:lastModifiedBy>嘟嘟</cp:lastModifiedBy>
  <cp:lastPrinted>2019-10-24T04:56:00Z</cp:lastPrinted>
  <dcterms:modified xsi:type="dcterms:W3CDTF">2024-01-18T01:05:33Z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132B628B6F984163B1C796AC9768A6A9</vt:lpwstr>
  </property>
</Properties>
</file>